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CCA5F">
      <w:pPr>
        <w:ind w:right="642"/>
        <w:jc w:val="center"/>
        <w:rPr>
          <w:rFonts w:hint="default" w:ascii="黑体" w:hAnsi="黑体" w:eastAsia="黑体"/>
          <w:b/>
          <w:sz w:val="36"/>
          <w:szCs w:val="32"/>
          <w:highlight w:val="none"/>
          <w:lang w:val="en-US" w:eastAsia="zh-CN"/>
        </w:rPr>
      </w:pPr>
      <w:r>
        <w:rPr>
          <w:rFonts w:hint="eastAsia" w:ascii="黑体" w:hAnsi="黑体" w:eastAsia="黑体"/>
          <w:b/>
          <w:sz w:val="36"/>
          <w:szCs w:val="32"/>
          <w:highlight w:val="none"/>
        </w:rPr>
        <w:t>江西师范大学</w:t>
      </w:r>
      <w:r>
        <w:rPr>
          <w:rFonts w:hint="eastAsia" w:ascii="黑体" w:hAnsi="黑体" w:eastAsia="黑体"/>
          <w:b/>
          <w:sz w:val="36"/>
          <w:szCs w:val="32"/>
          <w:highlight w:val="none"/>
          <w:lang w:val="en-US" w:eastAsia="zh-CN"/>
        </w:rPr>
        <w:t>微电子学院会议设备采购项目</w:t>
      </w:r>
    </w:p>
    <w:p w14:paraId="50A3C91B">
      <w:pPr>
        <w:spacing w:line="480" w:lineRule="auto"/>
        <w:rPr>
          <w:rFonts w:ascii="宋体" w:hAnsi="宋体" w:cs="仿宋"/>
          <w:bCs/>
          <w:iCs/>
          <w:spacing w:val="10"/>
          <w:kern w:val="0"/>
          <w:sz w:val="28"/>
          <w:szCs w:val="28"/>
          <w:highlight w:val="none"/>
        </w:rPr>
      </w:pPr>
    </w:p>
    <w:p w14:paraId="12A6E35B">
      <w:pPr>
        <w:spacing w:line="480" w:lineRule="auto"/>
        <w:ind w:firstLine="522" w:firstLineChars="200"/>
        <w:rPr>
          <w:rFonts w:ascii="宋体" w:hAnsi="宋体" w:eastAsia="宋体" w:cs="仿宋"/>
          <w:b/>
          <w:bCs/>
          <w:iCs/>
          <w:color w:val="000000"/>
          <w:spacing w:val="10"/>
          <w:kern w:val="0"/>
          <w:sz w:val="24"/>
          <w:szCs w:val="24"/>
          <w:highlight w:val="none"/>
        </w:rPr>
      </w:pPr>
      <w:r>
        <w:rPr>
          <w:rFonts w:hint="eastAsia" w:ascii="宋体" w:hAnsi="宋体" w:eastAsia="宋体" w:cs="仿宋"/>
          <w:b/>
          <w:bCs/>
          <w:iCs/>
          <w:color w:val="000000"/>
          <w:spacing w:val="10"/>
          <w:kern w:val="0"/>
          <w:sz w:val="24"/>
          <w:szCs w:val="24"/>
          <w:highlight w:val="none"/>
        </w:rPr>
        <w:t>一、供应商须知：</w:t>
      </w:r>
    </w:p>
    <w:p w14:paraId="6BA3F476">
      <w:pPr>
        <w:pStyle w:val="8"/>
        <w:spacing w:line="480" w:lineRule="auto"/>
        <w:ind w:firstLine="520" w:firstLineChars="200"/>
        <w:rPr>
          <w:rFonts w:ascii="宋体" w:hAnsi="宋体" w:cs="仿宋"/>
          <w:iCs/>
          <w:color w:val="000000"/>
          <w:sz w:val="24"/>
          <w:szCs w:val="24"/>
          <w:highlight w:val="none"/>
        </w:rPr>
      </w:pPr>
      <w:r>
        <w:rPr>
          <w:rFonts w:hint="eastAsia" w:ascii="宋体" w:hAnsi="宋体" w:cs="仿宋"/>
          <w:iCs/>
          <w:color w:val="000000"/>
          <w:sz w:val="24"/>
          <w:szCs w:val="24"/>
          <w:highlight w:val="none"/>
        </w:rPr>
        <w:t>1</w:t>
      </w:r>
      <w:r>
        <w:rPr>
          <w:rFonts w:ascii="宋体" w:hAnsi="宋体" w:cs="仿宋"/>
          <w:iCs/>
          <w:color w:val="000000"/>
          <w:sz w:val="24"/>
          <w:szCs w:val="24"/>
          <w:highlight w:val="none"/>
        </w:rPr>
        <w:t>.</w:t>
      </w:r>
      <w:r>
        <w:rPr>
          <w:rFonts w:hint="eastAsia" w:ascii="宋体" w:hAnsi="宋体" w:cs="仿宋"/>
          <w:iCs/>
          <w:color w:val="000000"/>
          <w:sz w:val="24"/>
          <w:szCs w:val="24"/>
          <w:highlight w:val="none"/>
        </w:rPr>
        <w:t>评标方式：最低价评标法；</w:t>
      </w:r>
    </w:p>
    <w:p w14:paraId="00C80973">
      <w:pPr>
        <w:pStyle w:val="8"/>
        <w:spacing w:line="480" w:lineRule="auto"/>
        <w:ind w:firstLine="520" w:firstLineChars="200"/>
        <w:rPr>
          <w:rFonts w:ascii="宋体" w:hAnsi="宋体" w:cs="仿宋"/>
          <w:iCs/>
          <w:color w:val="000000" w:themeColor="text1"/>
          <w:sz w:val="24"/>
          <w:szCs w:val="24"/>
          <w:highlight w:val="none"/>
          <w14:textFill>
            <w14:solidFill>
              <w14:schemeClr w14:val="tx1"/>
            </w14:solidFill>
          </w14:textFill>
        </w:rPr>
      </w:pPr>
      <w:r>
        <w:rPr>
          <w:rFonts w:hint="eastAsia" w:ascii="宋体" w:hAnsi="宋体" w:cs="仿宋"/>
          <w:iCs/>
          <w:color w:val="000000" w:themeColor="text1"/>
          <w:sz w:val="24"/>
          <w:szCs w:val="24"/>
          <w:highlight w:val="none"/>
          <w14:textFill>
            <w14:solidFill>
              <w14:schemeClr w14:val="tx1"/>
            </w14:solidFill>
          </w14:textFill>
        </w:rPr>
        <w:t>2</w:t>
      </w:r>
      <w:r>
        <w:rPr>
          <w:rFonts w:ascii="宋体" w:hAnsi="宋体" w:cs="仿宋"/>
          <w:iCs/>
          <w:color w:val="000000" w:themeColor="text1"/>
          <w:sz w:val="24"/>
          <w:szCs w:val="24"/>
          <w:highlight w:val="none"/>
          <w14:textFill>
            <w14:solidFill>
              <w14:schemeClr w14:val="tx1"/>
            </w14:solidFill>
          </w14:textFill>
        </w:rPr>
        <w:t>.</w:t>
      </w:r>
      <w:r>
        <w:rPr>
          <w:rFonts w:hint="eastAsia" w:ascii="宋体" w:hAnsi="宋体" w:cs="仿宋"/>
          <w:iCs/>
          <w:color w:val="000000" w:themeColor="text1"/>
          <w:sz w:val="24"/>
          <w:szCs w:val="24"/>
          <w:highlight w:val="none"/>
          <w14:textFill>
            <w14:solidFill>
              <w14:schemeClr w14:val="tx1"/>
            </w14:solidFill>
          </w14:textFill>
        </w:rPr>
        <w:t>最高限价：</w:t>
      </w:r>
      <w:r>
        <w:rPr>
          <w:rFonts w:hint="eastAsia" w:ascii="宋体" w:hAnsi="宋体" w:cs="仿宋"/>
          <w:iCs/>
          <w:color w:val="000000" w:themeColor="text1"/>
          <w:sz w:val="24"/>
          <w:szCs w:val="24"/>
          <w:highlight w:val="none"/>
          <w:lang w:val="en-US" w:eastAsia="zh-CN"/>
          <w14:textFill>
            <w14:solidFill>
              <w14:schemeClr w14:val="tx1"/>
            </w14:solidFill>
          </w14:textFill>
        </w:rPr>
        <w:t>40</w:t>
      </w:r>
      <w:r>
        <w:rPr>
          <w:rFonts w:hint="eastAsia" w:ascii="宋体" w:hAnsi="宋体" w:cs="仿宋"/>
          <w:iCs/>
          <w:color w:val="000000" w:themeColor="text1"/>
          <w:sz w:val="24"/>
          <w:szCs w:val="24"/>
          <w:highlight w:val="none"/>
          <w14:textFill>
            <w14:solidFill>
              <w14:schemeClr w14:val="tx1"/>
            </w14:solidFill>
          </w14:textFill>
        </w:rPr>
        <w:t>000元；</w:t>
      </w:r>
    </w:p>
    <w:p w14:paraId="29F9B6C5">
      <w:pPr>
        <w:pStyle w:val="8"/>
        <w:spacing w:line="480" w:lineRule="auto"/>
        <w:ind w:firstLine="520" w:firstLineChars="200"/>
        <w:rPr>
          <w:rFonts w:ascii="宋体" w:hAnsi="宋体" w:cs="仿宋"/>
          <w:iCs/>
          <w:color w:val="auto"/>
          <w:sz w:val="24"/>
          <w:szCs w:val="24"/>
          <w:highlight w:val="none"/>
        </w:rPr>
      </w:pPr>
      <w:r>
        <w:rPr>
          <w:rFonts w:hint="eastAsia" w:ascii="宋体" w:hAnsi="宋体" w:cs="仿宋"/>
          <w:iCs/>
          <w:color w:val="auto"/>
          <w:sz w:val="24"/>
          <w:szCs w:val="24"/>
          <w:highlight w:val="none"/>
        </w:rPr>
        <w:t>3</w:t>
      </w:r>
      <w:r>
        <w:rPr>
          <w:rFonts w:ascii="宋体" w:hAnsi="宋体" w:cs="仿宋"/>
          <w:iCs/>
          <w:color w:val="auto"/>
          <w:sz w:val="24"/>
          <w:szCs w:val="24"/>
          <w:highlight w:val="none"/>
        </w:rPr>
        <w:t>.</w:t>
      </w:r>
      <w:r>
        <w:rPr>
          <w:rFonts w:hint="eastAsia" w:ascii="宋体" w:hAnsi="宋体" w:cs="仿宋"/>
          <w:iCs/>
          <w:color w:val="auto"/>
          <w:sz w:val="24"/>
          <w:szCs w:val="24"/>
          <w:highlight w:val="none"/>
        </w:rPr>
        <w:t>开标时间：</w:t>
      </w:r>
      <w:r>
        <w:rPr>
          <w:rFonts w:hint="eastAsia" w:ascii="宋体" w:hAnsi="宋体" w:cs="仿宋"/>
          <w:iCs/>
          <w:color w:val="auto"/>
          <w:sz w:val="24"/>
          <w:szCs w:val="24"/>
          <w:highlight w:val="none"/>
        </w:rPr>
        <w:t>202</w:t>
      </w:r>
      <w:r>
        <w:rPr>
          <w:rFonts w:ascii="宋体" w:hAnsi="宋体" w:cs="仿宋"/>
          <w:iCs/>
          <w:color w:val="auto"/>
          <w:sz w:val="24"/>
          <w:szCs w:val="24"/>
          <w:highlight w:val="none"/>
        </w:rPr>
        <w:t>6</w:t>
      </w:r>
      <w:r>
        <w:rPr>
          <w:rFonts w:hint="eastAsia" w:ascii="宋体" w:hAnsi="宋体" w:cs="仿宋"/>
          <w:iCs/>
          <w:color w:val="auto"/>
          <w:sz w:val="24"/>
          <w:szCs w:val="24"/>
          <w:highlight w:val="none"/>
        </w:rPr>
        <w:t>年</w:t>
      </w:r>
      <w:r>
        <w:rPr>
          <w:rFonts w:hint="eastAsia" w:ascii="宋体" w:hAnsi="宋体" w:cs="仿宋"/>
          <w:iCs/>
          <w:color w:val="auto"/>
          <w:sz w:val="24"/>
          <w:szCs w:val="24"/>
          <w:highlight w:val="none"/>
          <w:lang w:val="en-US" w:eastAsia="zh-CN"/>
        </w:rPr>
        <w:t>11</w:t>
      </w:r>
      <w:r>
        <w:rPr>
          <w:rFonts w:hint="eastAsia" w:ascii="宋体" w:hAnsi="宋体" w:cs="仿宋"/>
          <w:iCs/>
          <w:color w:val="auto"/>
          <w:sz w:val="24"/>
          <w:szCs w:val="24"/>
          <w:highlight w:val="none"/>
        </w:rPr>
        <w:t>月</w:t>
      </w:r>
      <w:r>
        <w:rPr>
          <w:rFonts w:hint="eastAsia" w:ascii="宋体" w:hAnsi="宋体" w:cs="仿宋"/>
          <w:iCs/>
          <w:color w:val="auto"/>
          <w:sz w:val="24"/>
          <w:szCs w:val="24"/>
          <w:highlight w:val="none"/>
          <w:lang w:val="en-US" w:eastAsia="zh-CN"/>
        </w:rPr>
        <w:t>5</w:t>
      </w:r>
      <w:r>
        <w:rPr>
          <w:rFonts w:hint="eastAsia" w:ascii="宋体" w:hAnsi="宋体" w:cs="仿宋"/>
          <w:iCs/>
          <w:color w:val="auto"/>
          <w:sz w:val="24"/>
          <w:szCs w:val="24"/>
          <w:highlight w:val="none"/>
        </w:rPr>
        <w:t>日</w:t>
      </w:r>
      <w:r>
        <w:rPr>
          <w:rFonts w:hint="eastAsia" w:ascii="宋体" w:hAnsi="宋体" w:cs="仿宋"/>
          <w:iCs/>
          <w:color w:val="auto"/>
          <w:sz w:val="24"/>
          <w:szCs w:val="24"/>
          <w:highlight w:val="none"/>
          <w:lang w:val="en-US" w:eastAsia="zh-CN"/>
        </w:rPr>
        <w:t>10</w:t>
      </w:r>
      <w:r>
        <w:rPr>
          <w:rFonts w:hint="eastAsia" w:ascii="宋体" w:hAnsi="宋体" w:cs="仿宋"/>
          <w:iCs/>
          <w:color w:val="auto"/>
          <w:sz w:val="24"/>
          <w:szCs w:val="24"/>
          <w:highlight w:val="none"/>
        </w:rPr>
        <w:t>时</w:t>
      </w:r>
      <w:r>
        <w:rPr>
          <w:rFonts w:hint="eastAsia" w:ascii="宋体" w:hAnsi="宋体" w:cs="仿宋"/>
          <w:iCs/>
          <w:color w:val="auto"/>
          <w:sz w:val="24"/>
          <w:szCs w:val="24"/>
          <w:highlight w:val="none"/>
          <w:lang w:val="en-US" w:eastAsia="zh-CN"/>
        </w:rPr>
        <w:t>0</w:t>
      </w:r>
      <w:r>
        <w:rPr>
          <w:rFonts w:hint="eastAsia" w:ascii="宋体" w:hAnsi="宋体" w:cs="仿宋"/>
          <w:iCs/>
          <w:color w:val="auto"/>
          <w:sz w:val="24"/>
          <w:szCs w:val="24"/>
          <w:highlight w:val="none"/>
        </w:rPr>
        <w:t>0分；</w:t>
      </w:r>
    </w:p>
    <w:p w14:paraId="7087DC0D">
      <w:pPr>
        <w:pStyle w:val="8"/>
        <w:spacing w:line="480" w:lineRule="auto"/>
        <w:ind w:firstLine="520" w:firstLineChars="200"/>
        <w:rPr>
          <w:rFonts w:ascii="宋体" w:hAnsi="宋体" w:cs="仿宋"/>
          <w:iCs/>
          <w:color w:val="000000"/>
          <w:sz w:val="24"/>
          <w:szCs w:val="24"/>
          <w:highlight w:val="none"/>
        </w:rPr>
      </w:pPr>
      <w:r>
        <w:rPr>
          <w:rFonts w:hint="eastAsia" w:ascii="宋体" w:hAnsi="宋体" w:cs="仿宋"/>
          <w:iCs/>
          <w:color w:val="000000"/>
          <w:sz w:val="24"/>
          <w:szCs w:val="24"/>
          <w:highlight w:val="none"/>
        </w:rPr>
        <w:t>4</w:t>
      </w:r>
      <w:r>
        <w:rPr>
          <w:rFonts w:ascii="宋体" w:hAnsi="宋体" w:cs="仿宋"/>
          <w:iCs/>
          <w:color w:val="000000"/>
          <w:sz w:val="24"/>
          <w:szCs w:val="24"/>
          <w:highlight w:val="none"/>
        </w:rPr>
        <w:t>.</w:t>
      </w:r>
      <w:r>
        <w:rPr>
          <w:rFonts w:hint="eastAsia" w:ascii="宋体" w:hAnsi="宋体" w:cs="仿宋"/>
          <w:iCs/>
          <w:color w:val="000000"/>
          <w:sz w:val="24"/>
          <w:szCs w:val="24"/>
          <w:highlight w:val="none"/>
        </w:rPr>
        <w:t>开标地点：</w:t>
      </w:r>
      <w:r>
        <w:rPr>
          <w:rFonts w:hint="eastAsia" w:ascii="宋体" w:hAnsi="宋体" w:cs="仿宋"/>
          <w:b w:val="0"/>
          <w:bCs/>
          <w:iCs/>
          <w:color w:val="auto"/>
          <w:sz w:val="24"/>
          <w:szCs w:val="24"/>
          <w:highlight w:val="none"/>
          <w:lang w:val="en-US" w:eastAsia="zh-CN"/>
        </w:rPr>
        <w:t>江西师范大学瑶湖校区实验大楼东302会议室</w:t>
      </w:r>
      <w:r>
        <w:rPr>
          <w:rFonts w:hint="eastAsia" w:ascii="宋体" w:hAnsi="宋体" w:cs="仿宋"/>
          <w:iCs/>
          <w:color w:val="000000"/>
          <w:sz w:val="24"/>
          <w:szCs w:val="24"/>
          <w:highlight w:val="none"/>
        </w:rPr>
        <w:t>；</w:t>
      </w:r>
    </w:p>
    <w:p w14:paraId="5ABE0EDF">
      <w:pPr>
        <w:pStyle w:val="8"/>
        <w:spacing w:line="480" w:lineRule="auto"/>
        <w:ind w:firstLine="520" w:firstLineChars="200"/>
        <w:rPr>
          <w:rFonts w:ascii="宋体" w:hAnsi="宋体" w:cs="仿宋"/>
          <w:iCs/>
          <w:color w:val="000000"/>
          <w:sz w:val="24"/>
          <w:szCs w:val="24"/>
          <w:highlight w:val="none"/>
        </w:rPr>
      </w:pPr>
      <w:r>
        <w:rPr>
          <w:rFonts w:hint="eastAsia" w:ascii="宋体" w:hAnsi="宋体" w:cs="仿宋"/>
          <w:iCs/>
          <w:color w:val="000000"/>
          <w:sz w:val="24"/>
          <w:szCs w:val="24"/>
          <w:highlight w:val="none"/>
        </w:rPr>
        <w:t>5</w:t>
      </w:r>
      <w:r>
        <w:rPr>
          <w:rFonts w:ascii="宋体" w:hAnsi="宋体" w:cs="仿宋"/>
          <w:iCs/>
          <w:color w:val="000000"/>
          <w:sz w:val="24"/>
          <w:szCs w:val="24"/>
          <w:highlight w:val="none"/>
        </w:rPr>
        <w:t>.</w:t>
      </w:r>
      <w:r>
        <w:rPr>
          <w:rFonts w:hint="eastAsia" w:ascii="宋体" w:hAnsi="宋体" w:cs="仿宋"/>
          <w:iCs/>
          <w:color w:val="000000"/>
          <w:sz w:val="24"/>
          <w:szCs w:val="24"/>
          <w:highlight w:val="none"/>
        </w:rPr>
        <w:t>校内分散采购文件需全部打印并用封条密封在投标文件袋中，文件内容须包含但不限于：</w:t>
      </w:r>
      <w:r>
        <w:rPr>
          <w:rFonts w:ascii="宋体" w:hAnsi="宋体" w:cs="仿宋"/>
          <w:iCs/>
          <w:color w:val="000000"/>
          <w:sz w:val="24"/>
          <w:szCs w:val="24"/>
          <w:highlight w:val="none"/>
        </w:rPr>
        <w:t>法人授权书（加盖单位公章并附法人和授权代表身份证正反面）、报价单</w:t>
      </w:r>
      <w:r>
        <w:rPr>
          <w:rFonts w:hint="eastAsia" w:ascii="宋体" w:hAnsi="宋体" w:cs="仿宋"/>
          <w:iCs/>
          <w:color w:val="000000"/>
          <w:sz w:val="24"/>
          <w:szCs w:val="24"/>
          <w:highlight w:val="none"/>
          <w:lang w:val="en-US" w:eastAsia="zh-CN"/>
        </w:rPr>
        <w:t>及供应商资格条件要求的相关文件</w:t>
      </w:r>
      <w:r>
        <w:rPr>
          <w:rFonts w:ascii="宋体" w:hAnsi="宋体" w:cs="仿宋"/>
          <w:iCs/>
          <w:color w:val="000000"/>
          <w:sz w:val="24"/>
          <w:szCs w:val="24"/>
          <w:highlight w:val="none"/>
        </w:rPr>
        <w:t>；</w:t>
      </w:r>
      <w:r>
        <w:rPr>
          <w:rFonts w:hint="eastAsia" w:ascii="宋体" w:hAnsi="宋体" w:cs="仿宋"/>
          <w:iCs/>
          <w:color w:val="000000"/>
          <w:sz w:val="24"/>
          <w:szCs w:val="24"/>
          <w:highlight w:val="none"/>
        </w:rPr>
        <w:t>投标人需在采购文件每页盖章，</w:t>
      </w:r>
      <w:r>
        <w:rPr>
          <w:rFonts w:ascii="宋体" w:hAnsi="宋体" w:cs="仿宋"/>
          <w:iCs/>
          <w:color w:val="000000"/>
          <w:sz w:val="24"/>
          <w:szCs w:val="24"/>
          <w:highlight w:val="none"/>
        </w:rPr>
        <w:t>报价响应文件必须在</w:t>
      </w:r>
      <w:r>
        <w:rPr>
          <w:rFonts w:hint="eastAsia" w:ascii="宋体" w:hAnsi="宋体" w:cs="仿宋"/>
          <w:iCs/>
          <w:color w:val="auto"/>
          <w:sz w:val="24"/>
          <w:szCs w:val="24"/>
          <w:highlight w:val="none"/>
        </w:rPr>
        <w:t>202</w:t>
      </w:r>
      <w:r>
        <w:rPr>
          <w:rFonts w:ascii="宋体" w:hAnsi="宋体" w:cs="仿宋"/>
          <w:iCs/>
          <w:color w:val="auto"/>
          <w:sz w:val="24"/>
          <w:szCs w:val="24"/>
          <w:highlight w:val="none"/>
        </w:rPr>
        <w:t>6</w:t>
      </w:r>
      <w:r>
        <w:rPr>
          <w:rFonts w:hint="eastAsia" w:ascii="宋体" w:hAnsi="宋体" w:cs="仿宋"/>
          <w:iCs/>
          <w:color w:val="auto"/>
          <w:sz w:val="24"/>
          <w:szCs w:val="24"/>
          <w:highlight w:val="none"/>
        </w:rPr>
        <w:t>年</w:t>
      </w:r>
      <w:r>
        <w:rPr>
          <w:rFonts w:hint="eastAsia" w:ascii="宋体" w:hAnsi="宋体" w:cs="仿宋"/>
          <w:iCs/>
          <w:color w:val="auto"/>
          <w:sz w:val="24"/>
          <w:szCs w:val="24"/>
          <w:highlight w:val="none"/>
          <w:lang w:val="en-US" w:eastAsia="zh-CN"/>
        </w:rPr>
        <w:t>11</w:t>
      </w:r>
      <w:r>
        <w:rPr>
          <w:rFonts w:hint="eastAsia" w:ascii="宋体" w:hAnsi="宋体" w:cs="仿宋"/>
          <w:iCs/>
          <w:color w:val="auto"/>
          <w:sz w:val="24"/>
          <w:szCs w:val="24"/>
          <w:highlight w:val="none"/>
        </w:rPr>
        <w:t>月</w:t>
      </w:r>
      <w:r>
        <w:rPr>
          <w:rFonts w:hint="eastAsia" w:ascii="宋体" w:hAnsi="宋体" w:cs="仿宋"/>
          <w:iCs/>
          <w:color w:val="auto"/>
          <w:sz w:val="24"/>
          <w:szCs w:val="24"/>
          <w:highlight w:val="none"/>
          <w:lang w:val="en-US" w:eastAsia="zh-CN"/>
        </w:rPr>
        <w:t>5</w:t>
      </w:r>
      <w:r>
        <w:rPr>
          <w:rFonts w:hint="eastAsia" w:ascii="宋体" w:hAnsi="宋体" w:cs="仿宋"/>
          <w:iCs/>
          <w:color w:val="auto"/>
          <w:sz w:val="24"/>
          <w:szCs w:val="24"/>
          <w:highlight w:val="none"/>
        </w:rPr>
        <w:t>日</w:t>
      </w:r>
      <w:r>
        <w:rPr>
          <w:rFonts w:hint="eastAsia" w:ascii="宋体" w:hAnsi="宋体" w:cs="仿宋"/>
          <w:iCs/>
          <w:color w:val="auto"/>
          <w:sz w:val="24"/>
          <w:szCs w:val="24"/>
          <w:highlight w:val="none"/>
          <w:lang w:val="en-US" w:eastAsia="zh-CN"/>
        </w:rPr>
        <w:t>10</w:t>
      </w:r>
      <w:r>
        <w:rPr>
          <w:rFonts w:hint="eastAsia" w:ascii="宋体" w:hAnsi="宋体" w:cs="仿宋"/>
          <w:iCs/>
          <w:color w:val="auto"/>
          <w:sz w:val="24"/>
          <w:szCs w:val="24"/>
          <w:highlight w:val="none"/>
        </w:rPr>
        <w:t>时</w:t>
      </w:r>
      <w:r>
        <w:rPr>
          <w:rFonts w:hint="eastAsia" w:ascii="宋体" w:hAnsi="宋体" w:cs="仿宋"/>
          <w:iCs/>
          <w:color w:val="auto"/>
          <w:sz w:val="24"/>
          <w:szCs w:val="24"/>
          <w:highlight w:val="none"/>
          <w:lang w:val="en-US" w:eastAsia="zh-CN"/>
        </w:rPr>
        <w:t>0</w:t>
      </w:r>
      <w:r>
        <w:rPr>
          <w:rFonts w:hint="eastAsia" w:ascii="宋体" w:hAnsi="宋体" w:cs="仿宋"/>
          <w:iCs/>
          <w:color w:val="auto"/>
          <w:sz w:val="24"/>
          <w:szCs w:val="24"/>
          <w:highlight w:val="none"/>
        </w:rPr>
        <w:t>0分</w:t>
      </w:r>
      <w:r>
        <w:rPr>
          <w:rFonts w:ascii="宋体" w:hAnsi="宋体" w:cs="仿宋"/>
          <w:iCs/>
          <w:color w:val="000000"/>
          <w:sz w:val="24"/>
          <w:szCs w:val="24"/>
          <w:highlight w:val="none"/>
        </w:rPr>
        <w:t>（北京时间）前</w:t>
      </w:r>
      <w:r>
        <w:rPr>
          <w:rFonts w:hint="eastAsia" w:ascii="宋体" w:hAnsi="宋体" w:cs="仿宋"/>
          <w:iCs/>
          <w:color w:val="000000"/>
          <w:sz w:val="24"/>
          <w:szCs w:val="24"/>
          <w:highlight w:val="none"/>
        </w:rPr>
        <w:t>送至</w:t>
      </w:r>
      <w:r>
        <w:rPr>
          <w:rFonts w:hint="eastAsia" w:ascii="宋体" w:hAnsi="宋体" w:cs="仿宋"/>
          <w:iCs/>
          <w:color w:val="000000"/>
          <w:sz w:val="24"/>
          <w:szCs w:val="24"/>
          <w:highlight w:val="none"/>
          <w:lang w:val="en-US" w:eastAsia="zh-CN"/>
        </w:rPr>
        <w:t>开标地点</w:t>
      </w:r>
      <w:r>
        <w:rPr>
          <w:rFonts w:hint="eastAsia" w:ascii="宋体" w:hAnsi="宋体" w:cs="仿宋"/>
          <w:iCs/>
          <w:color w:val="000000"/>
          <w:sz w:val="24"/>
          <w:szCs w:val="24"/>
          <w:highlight w:val="none"/>
        </w:rPr>
        <w:t>，否则响应无效；</w:t>
      </w:r>
    </w:p>
    <w:p w14:paraId="4FA18E2B">
      <w:pPr>
        <w:pStyle w:val="8"/>
        <w:spacing w:line="480" w:lineRule="auto"/>
        <w:ind w:firstLine="520" w:firstLineChars="200"/>
        <w:rPr>
          <w:rFonts w:ascii="宋体" w:hAnsi="宋体" w:cs="仿宋"/>
          <w:iCs/>
          <w:color w:val="000000"/>
          <w:sz w:val="24"/>
          <w:szCs w:val="24"/>
        </w:rPr>
      </w:pPr>
      <w:r>
        <w:rPr>
          <w:rFonts w:hint="eastAsia" w:ascii="宋体" w:hAnsi="宋体" w:cs="仿宋"/>
          <w:iCs/>
          <w:color w:val="000000"/>
          <w:sz w:val="24"/>
          <w:szCs w:val="24"/>
          <w:highlight w:val="none"/>
        </w:rPr>
        <w:t>6</w:t>
      </w:r>
      <w:r>
        <w:rPr>
          <w:rFonts w:ascii="宋体" w:hAnsi="宋体" w:cs="仿宋"/>
          <w:iCs/>
          <w:color w:val="000000"/>
          <w:sz w:val="24"/>
          <w:szCs w:val="24"/>
          <w:highlight w:val="none"/>
        </w:rPr>
        <w:t>.</w:t>
      </w:r>
      <w:r>
        <w:rPr>
          <w:rFonts w:hint="eastAsia"/>
          <w:highlight w:val="none"/>
        </w:rPr>
        <w:t xml:space="preserve"> </w:t>
      </w:r>
      <w:r>
        <w:rPr>
          <w:rFonts w:hint="eastAsia" w:ascii="宋体" w:hAnsi="宋体" w:cs="仿宋"/>
          <w:iCs/>
          <w:color w:val="000000"/>
          <w:sz w:val="24"/>
          <w:szCs w:val="24"/>
          <w:highlight w:val="none"/>
        </w:rPr>
        <w:t>截至</w:t>
      </w:r>
      <w:r>
        <w:rPr>
          <w:rFonts w:ascii="宋体" w:hAnsi="宋体" w:cs="仿宋"/>
          <w:iCs/>
          <w:color w:val="000000"/>
          <w:sz w:val="24"/>
          <w:szCs w:val="24"/>
          <w:highlight w:val="none"/>
        </w:rPr>
        <w:t>2026年</w:t>
      </w:r>
      <w:r>
        <w:rPr>
          <w:rFonts w:hint="eastAsia" w:ascii="宋体" w:hAnsi="宋体" w:cs="仿宋"/>
          <w:iCs/>
          <w:color w:val="auto"/>
          <w:sz w:val="24"/>
          <w:szCs w:val="24"/>
          <w:highlight w:val="none"/>
          <w:lang w:val="en-US" w:eastAsia="zh-CN"/>
        </w:rPr>
        <w:t>11</w:t>
      </w:r>
      <w:r>
        <w:rPr>
          <w:rFonts w:hint="eastAsia" w:ascii="宋体" w:hAnsi="宋体" w:cs="仿宋"/>
          <w:iCs/>
          <w:color w:val="auto"/>
          <w:sz w:val="24"/>
          <w:szCs w:val="24"/>
          <w:highlight w:val="none"/>
        </w:rPr>
        <w:t>月</w:t>
      </w:r>
      <w:r>
        <w:rPr>
          <w:rFonts w:hint="eastAsia" w:ascii="宋体" w:hAnsi="宋体" w:cs="仿宋"/>
          <w:iCs/>
          <w:color w:val="auto"/>
          <w:sz w:val="24"/>
          <w:szCs w:val="24"/>
          <w:highlight w:val="none"/>
          <w:lang w:val="en-US" w:eastAsia="zh-CN"/>
        </w:rPr>
        <w:t>4</w:t>
      </w:r>
      <w:r>
        <w:rPr>
          <w:rFonts w:hint="eastAsia" w:ascii="宋体" w:hAnsi="宋体" w:cs="仿宋"/>
          <w:iCs/>
          <w:color w:val="auto"/>
          <w:sz w:val="24"/>
          <w:szCs w:val="24"/>
          <w:highlight w:val="none"/>
        </w:rPr>
        <w:t>日</w:t>
      </w:r>
      <w:r>
        <w:rPr>
          <w:rFonts w:ascii="宋体" w:hAnsi="宋体" w:cs="仿宋"/>
          <w:iCs/>
          <w:color w:val="000000"/>
          <w:sz w:val="24"/>
          <w:szCs w:val="24"/>
          <w:highlight w:val="none"/>
        </w:rPr>
        <w:t>1</w:t>
      </w:r>
      <w:r>
        <w:rPr>
          <w:rFonts w:hint="eastAsia" w:ascii="宋体" w:hAnsi="宋体" w:cs="仿宋"/>
          <w:iCs/>
          <w:color w:val="000000"/>
          <w:sz w:val="24"/>
          <w:szCs w:val="24"/>
          <w:highlight w:val="none"/>
          <w:lang w:val="en-US" w:eastAsia="zh-CN"/>
        </w:rPr>
        <w:t>4</w:t>
      </w:r>
      <w:r>
        <w:rPr>
          <w:rFonts w:ascii="宋体" w:hAnsi="宋体" w:cs="仿宋"/>
          <w:iCs/>
          <w:color w:val="000000"/>
          <w:sz w:val="24"/>
          <w:szCs w:val="24"/>
          <w:highlight w:val="none"/>
        </w:rPr>
        <w:t>:</w:t>
      </w:r>
      <w:r>
        <w:rPr>
          <w:rFonts w:hint="eastAsia" w:ascii="宋体" w:hAnsi="宋体" w:cs="仿宋"/>
          <w:iCs/>
          <w:color w:val="000000"/>
          <w:sz w:val="24"/>
          <w:szCs w:val="24"/>
          <w:highlight w:val="none"/>
          <w:lang w:val="en-US" w:eastAsia="zh-CN"/>
        </w:rPr>
        <w:t>3</w:t>
      </w:r>
      <w:r>
        <w:rPr>
          <w:rFonts w:ascii="宋体" w:hAnsi="宋体" w:cs="仿宋"/>
          <w:iCs/>
          <w:color w:val="000000"/>
          <w:sz w:val="24"/>
          <w:szCs w:val="24"/>
          <w:highlight w:val="none"/>
        </w:rPr>
        <w:t>0时（北京时间）前未进行现场勘察</w:t>
      </w:r>
      <w:r>
        <w:rPr>
          <w:rFonts w:hint="eastAsia" w:ascii="宋体" w:hAnsi="宋体" w:cs="仿宋"/>
          <w:iCs/>
          <w:color w:val="000000"/>
          <w:sz w:val="24"/>
          <w:szCs w:val="24"/>
          <w:highlight w:val="none"/>
          <w:lang w:val="en-US" w:eastAsia="zh-CN"/>
        </w:rPr>
        <w:t>并提交项目方案</w:t>
      </w:r>
      <w:r>
        <w:rPr>
          <w:rFonts w:ascii="宋体" w:hAnsi="宋体" w:cs="仿宋"/>
          <w:iCs/>
          <w:color w:val="000000"/>
          <w:sz w:val="24"/>
          <w:szCs w:val="24"/>
          <w:highlight w:val="none"/>
        </w:rPr>
        <w:t>的供应商不得参与报价；</w:t>
      </w:r>
    </w:p>
    <w:p w14:paraId="27266403">
      <w:pPr>
        <w:pStyle w:val="8"/>
        <w:spacing w:line="480" w:lineRule="auto"/>
        <w:ind w:firstLine="520" w:firstLineChars="200"/>
        <w:rPr>
          <w:rFonts w:ascii="宋体" w:hAnsi="宋体" w:cs="仿宋"/>
          <w:iCs/>
          <w:color w:val="000000"/>
          <w:sz w:val="24"/>
          <w:szCs w:val="24"/>
        </w:rPr>
      </w:pPr>
      <w:r>
        <w:rPr>
          <w:rFonts w:ascii="宋体" w:hAnsi="宋体" w:cs="仿宋"/>
          <w:iCs/>
          <w:color w:val="000000"/>
          <w:sz w:val="24"/>
          <w:szCs w:val="24"/>
        </w:rPr>
        <w:t>7.</w:t>
      </w:r>
      <w:r>
        <w:rPr>
          <w:rFonts w:hint="eastAsia" w:ascii="宋体" w:hAnsi="宋体" w:cs="仿宋"/>
          <w:iCs/>
          <w:color w:val="000000"/>
          <w:sz w:val="24"/>
          <w:szCs w:val="24"/>
        </w:rPr>
        <w:t>提交材料及现场查看联系人：李老师，电话</w:t>
      </w:r>
      <w:r>
        <w:rPr>
          <w:rFonts w:ascii="宋体" w:hAnsi="宋体" w:eastAsia="宋体" w:cs="宋体"/>
          <w:sz w:val="24"/>
          <w:szCs w:val="24"/>
        </w:rPr>
        <w:t>13803523641</w:t>
      </w:r>
      <w:r>
        <w:rPr>
          <w:rFonts w:hint="eastAsia" w:ascii="宋体" w:hAnsi="宋体" w:cs="仿宋"/>
          <w:iCs/>
          <w:color w:val="000000"/>
          <w:sz w:val="24"/>
          <w:szCs w:val="24"/>
        </w:rPr>
        <w:t>。</w:t>
      </w:r>
    </w:p>
    <w:p w14:paraId="3CABDC10">
      <w:pPr>
        <w:pStyle w:val="8"/>
        <w:spacing w:line="480" w:lineRule="auto"/>
        <w:ind w:firstLine="522" w:firstLineChars="200"/>
        <w:rPr>
          <w:rFonts w:ascii="宋体" w:hAnsi="宋体" w:cs="仿宋"/>
          <w:b/>
          <w:iCs/>
          <w:color w:val="000000"/>
          <w:sz w:val="24"/>
          <w:szCs w:val="24"/>
        </w:rPr>
      </w:pPr>
      <w:r>
        <w:rPr>
          <w:rFonts w:ascii="宋体" w:hAnsi="宋体" w:cs="仿宋"/>
          <w:b/>
          <w:iCs/>
          <w:color w:val="000000"/>
          <w:sz w:val="24"/>
          <w:szCs w:val="24"/>
        </w:rPr>
        <w:t>二、采购需求</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6577"/>
        <w:gridCol w:w="797"/>
      </w:tblGrid>
      <w:tr w14:paraId="3389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8522" w:type="dxa"/>
            <w:gridSpan w:val="3"/>
            <w:vAlign w:val="center"/>
          </w:tcPr>
          <w:p w14:paraId="2703A35E">
            <w:pPr>
              <w:jc w:val="center"/>
              <w:rPr>
                <w:rFonts w:hint="eastAsia" w:asciiTheme="minorEastAsia" w:hAnsiTheme="minorEastAsia" w:cstheme="minorEastAsia"/>
                <w:b/>
                <w:bCs/>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t>一、设备清单</w:t>
            </w:r>
          </w:p>
        </w:tc>
      </w:tr>
      <w:tr w14:paraId="22BA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148" w:type="dxa"/>
            <w:vAlign w:val="center"/>
          </w:tcPr>
          <w:p w14:paraId="67083943">
            <w:pPr>
              <w:jc w:val="center"/>
              <w:rPr>
                <w:rFonts w:hint="default" w:asciiTheme="minorEastAsia" w:hAnsiTheme="minorEastAsia" w:eastAsiaTheme="minorEastAsia" w:cstheme="minorEastAsia"/>
                <w:b/>
                <w:bCs/>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t>设备名称</w:t>
            </w:r>
          </w:p>
        </w:tc>
        <w:tc>
          <w:tcPr>
            <w:tcW w:w="6577" w:type="dxa"/>
            <w:vAlign w:val="center"/>
          </w:tcPr>
          <w:p w14:paraId="1CEB84B4">
            <w:pPr>
              <w:jc w:val="center"/>
              <w:rPr>
                <w:rFonts w:hint="default" w:asciiTheme="minorEastAsia" w:hAnsiTheme="minorEastAsia" w:eastAsiaTheme="minorEastAsia" w:cstheme="minorEastAsia"/>
                <w:b/>
                <w:bCs/>
                <w:sz w:val="24"/>
                <w:szCs w:val="24"/>
                <w:vertAlign w:val="baseline"/>
                <w:lang w:val="en-US" w:eastAsia="zh-CN"/>
              </w:rPr>
            </w:pPr>
            <w:r>
              <w:rPr>
                <w:rFonts w:hint="eastAsia" w:asciiTheme="minorEastAsia" w:hAnsiTheme="minorEastAsia" w:cstheme="minorEastAsia"/>
                <w:b/>
                <w:bCs/>
                <w:sz w:val="24"/>
                <w:szCs w:val="24"/>
                <w:lang w:val="en-US" w:eastAsia="zh-CN"/>
              </w:rPr>
              <w:t>技术参数</w:t>
            </w:r>
          </w:p>
        </w:tc>
        <w:tc>
          <w:tcPr>
            <w:tcW w:w="797" w:type="dxa"/>
            <w:vAlign w:val="center"/>
          </w:tcPr>
          <w:p w14:paraId="36A737C5">
            <w:p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rPr>
              <w:t>数量</w:t>
            </w:r>
          </w:p>
        </w:tc>
      </w:tr>
      <w:tr w14:paraId="253E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3E3E6399">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98寸智慧会议平板</w:t>
            </w:r>
          </w:p>
        </w:tc>
        <w:tc>
          <w:tcPr>
            <w:tcW w:w="6577" w:type="dxa"/>
          </w:tcPr>
          <w:p w14:paraId="4EDB8E1F">
            <w:pPr>
              <w:numPr>
                <w:ilvl w:val="0"/>
                <w:numId w:val="1"/>
              </w:numPr>
              <w:ind w:left="0" w:leftChars="0" w:firstLine="0" w:firstLineChars="0"/>
              <w:rPr>
                <w:rFonts w:hint="eastAsia"/>
                <w:highlight w:val="none"/>
              </w:rPr>
            </w:pPr>
            <w:r>
              <w:rPr>
                <w:rFonts w:hint="eastAsia"/>
                <w:highlight w:val="none"/>
              </w:rPr>
              <w:t>LED液晶屏体，显示尺寸≥</w:t>
            </w:r>
            <w:r>
              <w:rPr>
                <w:rFonts w:hint="eastAsia"/>
                <w:highlight w:val="none"/>
                <w:lang w:val="en-US" w:eastAsia="zh-CN"/>
              </w:rPr>
              <w:t>98</w:t>
            </w:r>
            <w:r>
              <w:rPr>
                <w:rFonts w:hint="eastAsia"/>
                <w:highlight w:val="none"/>
              </w:rPr>
              <w:t>英寸，屏幕使用4K A级屏；</w:t>
            </w:r>
          </w:p>
          <w:p w14:paraId="24CE81C0">
            <w:pPr>
              <w:numPr>
                <w:ilvl w:val="0"/>
                <w:numId w:val="1"/>
              </w:numPr>
              <w:ind w:left="0" w:leftChars="0" w:firstLine="0" w:firstLineChars="0"/>
              <w:rPr>
                <w:rFonts w:hint="eastAsia"/>
                <w:highlight w:val="none"/>
              </w:rPr>
            </w:pPr>
            <w:r>
              <w:rPr>
                <w:rFonts w:hint="eastAsia"/>
                <w:highlight w:val="none"/>
              </w:rPr>
              <w:t>显示比例：16:9，产品分辨率：3840*2160，4K超高清显示，对比度：≥</w:t>
            </w:r>
            <w:r>
              <w:rPr>
                <w:rFonts w:hint="eastAsia"/>
                <w:highlight w:val="none"/>
                <w:lang w:val="en-US" w:eastAsia="zh-CN"/>
              </w:rPr>
              <w:t>50</w:t>
            </w:r>
            <w:r>
              <w:rPr>
                <w:rFonts w:hint="eastAsia"/>
                <w:highlight w:val="none"/>
              </w:rPr>
              <w:t>00:1；</w:t>
            </w:r>
          </w:p>
          <w:p w14:paraId="687AB778">
            <w:pPr>
              <w:numPr>
                <w:ilvl w:val="0"/>
                <w:numId w:val="1"/>
              </w:numPr>
              <w:ind w:left="0" w:leftChars="0" w:firstLine="0" w:firstLineChars="0"/>
              <w:rPr>
                <w:rFonts w:hint="eastAsia"/>
                <w:highlight w:val="none"/>
              </w:rPr>
            </w:pPr>
            <w:r>
              <w:rPr>
                <w:rFonts w:hint="eastAsia"/>
                <w:highlight w:val="none"/>
              </w:rPr>
              <w:t>可视角度：178°（H）/178°（V）；</w:t>
            </w:r>
          </w:p>
          <w:p w14:paraId="5B101173">
            <w:pPr>
              <w:numPr>
                <w:ilvl w:val="0"/>
                <w:numId w:val="1"/>
              </w:numPr>
              <w:ind w:left="0" w:leftChars="0" w:firstLine="0" w:firstLineChars="0"/>
              <w:rPr>
                <w:rFonts w:hint="eastAsia"/>
                <w:highlight w:val="none"/>
              </w:rPr>
            </w:pPr>
            <w:r>
              <w:rPr>
                <w:rFonts w:hint="eastAsia"/>
                <w:highlight w:val="none"/>
              </w:rPr>
              <w:t>亮度：≥</w:t>
            </w:r>
            <w:r>
              <w:rPr>
                <w:rFonts w:hint="eastAsia"/>
                <w:highlight w:val="none"/>
                <w:lang w:val="en-US" w:eastAsia="zh-CN"/>
              </w:rPr>
              <w:t>450</w:t>
            </w:r>
            <w:r>
              <w:rPr>
                <w:rFonts w:hint="eastAsia"/>
                <w:highlight w:val="none"/>
              </w:rPr>
              <w:t>cd/㎡，使用寿命≥30000hrs，面板亮度均匀度≥75%；</w:t>
            </w:r>
          </w:p>
          <w:p w14:paraId="2EE622B3">
            <w:pPr>
              <w:numPr>
                <w:ilvl w:val="0"/>
                <w:numId w:val="1"/>
              </w:numPr>
              <w:ind w:left="0" w:leftChars="0" w:firstLine="0" w:firstLineChars="0"/>
              <w:rPr>
                <w:rFonts w:hint="eastAsia"/>
                <w:highlight w:val="none"/>
              </w:rPr>
            </w:pPr>
            <w:r>
              <w:rPr>
                <w:rFonts w:hint="eastAsia"/>
                <w:highlight w:val="none"/>
              </w:rPr>
              <w:t>屏幕显示灰度分辨率等级达到128灰阶以上，最高可达256；</w:t>
            </w:r>
          </w:p>
          <w:p w14:paraId="4EC57ACE">
            <w:pPr>
              <w:numPr>
                <w:ilvl w:val="0"/>
                <w:numId w:val="1"/>
              </w:numPr>
              <w:ind w:left="0" w:leftChars="0" w:firstLine="0" w:firstLineChars="0"/>
              <w:rPr>
                <w:rFonts w:hint="eastAsia"/>
                <w:highlight w:val="none"/>
              </w:rPr>
            </w:pPr>
            <w:r>
              <w:rPr>
                <w:rFonts w:hint="eastAsia"/>
                <w:highlight w:val="none"/>
              </w:rPr>
              <w:t>采用一体化设计，支持一键开机，除电源线外，外部无任何内部功能模块的连接线；</w:t>
            </w:r>
          </w:p>
          <w:p w14:paraId="2D373783">
            <w:pPr>
              <w:numPr>
                <w:ilvl w:val="0"/>
                <w:numId w:val="1"/>
              </w:numPr>
              <w:ind w:left="0" w:leftChars="0" w:firstLine="0" w:firstLineChars="0"/>
              <w:rPr>
                <w:rFonts w:hint="eastAsia"/>
                <w:color w:val="auto"/>
                <w:highlight w:val="none"/>
              </w:rPr>
            </w:pPr>
            <w:r>
              <w:rPr>
                <w:rFonts w:hint="eastAsia"/>
                <w:color w:val="auto"/>
                <w:highlight w:val="none"/>
              </w:rPr>
              <w:t>整机外壳采用铝型材设计，抗撞抗划抗腐蚀，降低使用过程中的损坏，散热性能良好，且转角处采用弧形无尖锐边缘连接；</w:t>
            </w:r>
          </w:p>
          <w:p w14:paraId="45AD86D5">
            <w:pPr>
              <w:numPr>
                <w:ilvl w:val="0"/>
                <w:numId w:val="1"/>
              </w:numPr>
              <w:ind w:left="0" w:leftChars="0" w:firstLine="0" w:firstLineChars="0"/>
              <w:rPr>
                <w:rFonts w:hint="eastAsia"/>
                <w:color w:val="auto"/>
                <w:highlight w:val="none"/>
              </w:rPr>
            </w:pPr>
            <w:r>
              <w:rPr>
                <w:rFonts w:hint="eastAsia"/>
                <w:color w:val="auto"/>
                <w:highlight w:val="none"/>
              </w:rPr>
              <w:t>整机采用</w:t>
            </w:r>
            <w:r>
              <w:rPr>
                <w:rFonts w:hint="eastAsia"/>
                <w:color w:val="auto"/>
                <w:highlight w:val="none"/>
                <w:lang w:val="en-US" w:eastAsia="zh-CN"/>
              </w:rPr>
              <w:t>4.0</w:t>
            </w:r>
            <w:r>
              <w:rPr>
                <w:rFonts w:hint="eastAsia"/>
                <w:color w:val="auto"/>
                <w:highlight w:val="none"/>
              </w:rPr>
              <w:t>mm AG防眩光钢化玻璃，表面硬度≥</w:t>
            </w:r>
            <w:r>
              <w:rPr>
                <w:rFonts w:hint="eastAsia"/>
                <w:color w:val="auto"/>
                <w:highlight w:val="none"/>
                <w:lang w:val="en-US" w:eastAsia="zh-CN"/>
              </w:rPr>
              <w:t>8</w:t>
            </w:r>
            <w:r>
              <w:rPr>
                <w:rFonts w:hint="eastAsia"/>
                <w:color w:val="auto"/>
                <w:highlight w:val="none"/>
              </w:rPr>
              <w:t>H，透光率≥88%，玻璃雾度3%~8%；</w:t>
            </w:r>
          </w:p>
          <w:p w14:paraId="371FD998">
            <w:pPr>
              <w:numPr>
                <w:ilvl w:val="0"/>
                <w:numId w:val="1"/>
              </w:numPr>
              <w:ind w:left="0" w:leftChars="0" w:firstLine="0" w:firstLineChars="0"/>
              <w:rPr>
                <w:rFonts w:hint="eastAsia"/>
                <w:color w:val="auto"/>
                <w:highlight w:val="none"/>
              </w:rPr>
            </w:pPr>
            <w:r>
              <w:rPr>
                <w:rFonts w:hint="eastAsia"/>
                <w:color w:val="auto"/>
                <w:highlight w:val="none"/>
              </w:rPr>
              <w:t>高精度红外触摸框，安卓下支持20点触控，Windows系统支持50点触控，触摸响应时间≤</w:t>
            </w:r>
            <w:r>
              <w:rPr>
                <w:rFonts w:hint="eastAsia"/>
                <w:color w:val="auto"/>
                <w:highlight w:val="none"/>
                <w:lang w:val="en-US" w:eastAsia="zh-CN"/>
              </w:rPr>
              <w:t>3</w:t>
            </w:r>
            <w:r>
              <w:rPr>
                <w:rFonts w:hint="eastAsia"/>
                <w:color w:val="auto"/>
                <w:highlight w:val="none"/>
              </w:rPr>
              <w:t>ms，</w:t>
            </w:r>
            <w:r>
              <w:rPr>
                <w:rFonts w:hint="eastAsia"/>
                <w:color w:val="auto"/>
                <w:highlight w:val="none"/>
                <w:lang w:val="en-US" w:eastAsia="zh-CN"/>
              </w:rPr>
              <w:t>书写延迟时间≤20ms，</w:t>
            </w:r>
            <w:r>
              <w:rPr>
                <w:rFonts w:hint="eastAsia"/>
                <w:color w:val="auto"/>
                <w:highlight w:val="none"/>
              </w:rPr>
              <w:t>90%以上触摸区域精度为±</w:t>
            </w:r>
            <w:r>
              <w:rPr>
                <w:rFonts w:hint="eastAsia"/>
                <w:color w:val="auto"/>
                <w:highlight w:val="none"/>
                <w:lang w:val="en-US" w:eastAsia="zh-CN"/>
              </w:rPr>
              <w:t>0.5</w:t>
            </w:r>
            <w:r>
              <w:rPr>
                <w:rFonts w:hint="eastAsia"/>
                <w:color w:val="auto"/>
                <w:highlight w:val="none"/>
              </w:rPr>
              <w:t>mm，触摸有效识别高度</w:t>
            </w:r>
            <w:r>
              <w:rPr>
                <w:rFonts w:hint="eastAsia"/>
                <w:color w:val="auto"/>
                <w:highlight w:val="none"/>
                <w:lang w:val="en-US" w:eastAsia="zh-CN"/>
              </w:rPr>
              <w:t>≤3.2</w:t>
            </w:r>
            <w:r>
              <w:rPr>
                <w:rFonts w:hint="eastAsia"/>
                <w:color w:val="auto"/>
                <w:highlight w:val="none"/>
              </w:rPr>
              <w:t>mm；</w:t>
            </w:r>
          </w:p>
          <w:p w14:paraId="621ABD61">
            <w:pPr>
              <w:numPr>
                <w:ilvl w:val="0"/>
                <w:numId w:val="1"/>
              </w:numPr>
              <w:ind w:left="0" w:leftChars="0" w:firstLine="0" w:firstLineChars="0"/>
              <w:rPr>
                <w:rFonts w:hint="eastAsia"/>
                <w:color w:val="auto"/>
                <w:highlight w:val="none"/>
                <w:lang w:eastAsia="zh-CN"/>
              </w:rPr>
            </w:pPr>
            <w:r>
              <w:rPr>
                <w:rFonts w:hint="eastAsia"/>
                <w:color w:val="auto"/>
                <w:highlight w:val="none"/>
              </w:rPr>
              <w:t>屏幕采用0贴合工艺，钢化玻璃与屏幕之间的距离接近 0，整机具备防强光干扰性能，在100K LUX的强光照射下，产品各项书写、触控功能正常；</w:t>
            </w:r>
          </w:p>
          <w:p w14:paraId="1982966D">
            <w:pPr>
              <w:numPr>
                <w:ilvl w:val="0"/>
                <w:numId w:val="1"/>
              </w:numPr>
              <w:ind w:left="0" w:leftChars="0" w:firstLine="0" w:firstLineChars="0"/>
              <w:rPr>
                <w:rFonts w:hint="eastAsia"/>
                <w:color w:val="auto"/>
                <w:highlight w:val="none"/>
              </w:rPr>
            </w:pPr>
            <w:r>
              <w:rPr>
                <w:rFonts w:hint="eastAsia"/>
                <w:color w:val="auto"/>
                <w:highlight w:val="none"/>
              </w:rPr>
              <w:t>内置4800W+</w:t>
            </w:r>
            <w:r>
              <w:rPr>
                <w:rFonts w:hint="eastAsia"/>
                <w:color w:val="auto"/>
                <w:highlight w:val="none"/>
                <w:lang w:val="en-US" w:eastAsia="zh-CN"/>
              </w:rPr>
              <w:t>3*</w:t>
            </w:r>
            <w:r>
              <w:rPr>
                <w:rFonts w:hint="eastAsia"/>
                <w:color w:val="auto"/>
                <w:highlight w:val="none"/>
              </w:rPr>
              <w:t>800W像素高清摄像头，主摄视场角D107.9°、H99.7°、V67.4°，副摄视场角D66.9°、H55.7°、V43.5°，提供高品质的视频会议体验，支持远程会议一键开启，分辨率帧率支持30fps 4K 3840×2160，清晰度≥2000线</w:t>
            </w:r>
            <w:r>
              <w:rPr>
                <w:rFonts w:hint="eastAsia"/>
                <w:color w:val="auto"/>
                <w:highlight w:val="none"/>
                <w:lang w:eastAsia="zh-CN"/>
              </w:rPr>
              <w:t>；</w:t>
            </w:r>
          </w:p>
          <w:p w14:paraId="0CDB8668">
            <w:pPr>
              <w:numPr>
                <w:ilvl w:val="0"/>
                <w:numId w:val="1"/>
              </w:numPr>
              <w:ind w:left="0" w:leftChars="0" w:firstLine="0" w:firstLineChars="0"/>
              <w:rPr>
                <w:rFonts w:hint="default" w:eastAsiaTheme="minorEastAsia"/>
                <w:color w:val="auto"/>
                <w:highlight w:val="none"/>
                <w:lang w:val="en-US" w:eastAsia="zh-CN"/>
              </w:rPr>
            </w:pPr>
            <w:r>
              <w:rPr>
                <w:rFonts w:hint="eastAsia"/>
                <w:color w:val="auto"/>
                <w:highlight w:val="none"/>
                <w:lang w:eastAsia="zh-CN"/>
              </w:rPr>
              <w:t>支持通过语音跟踪和人脸检测识别算法，进行声源检测与声源定位，支持8倍数字变焦，自动显示发言人特写画面，保持发言人居中显示；摄像头支持Auto-Framing 功能，根据现场入会人数自动调整最佳画面，远程会议就像面对面</w:t>
            </w:r>
            <w:r>
              <w:rPr>
                <w:rFonts w:hint="eastAsia"/>
                <w:b/>
                <w:bCs/>
                <w:color w:val="auto"/>
                <w:highlight w:val="none"/>
                <w:lang w:eastAsia="zh-CN"/>
              </w:rPr>
              <w:t>（</w:t>
            </w:r>
            <w:r>
              <w:rPr>
                <w:rFonts w:hint="eastAsia"/>
                <w:b/>
                <w:bCs/>
                <w:color w:val="auto"/>
                <w:highlight w:val="none"/>
              </w:rPr>
              <w:t>提供权威机构出具的签发日期在招标日期前的第三方检测报告复印件并加盖制造商公章</w:t>
            </w:r>
            <w:r>
              <w:rPr>
                <w:rFonts w:hint="eastAsia"/>
                <w:b/>
                <w:bCs/>
                <w:color w:val="auto"/>
                <w:highlight w:val="none"/>
                <w:lang w:eastAsia="zh-CN"/>
              </w:rPr>
              <w:t>）</w:t>
            </w:r>
            <w:r>
              <w:rPr>
                <w:rFonts w:hint="eastAsia"/>
                <w:color w:val="auto"/>
                <w:highlight w:val="none"/>
              </w:rPr>
              <w:t>；</w:t>
            </w:r>
          </w:p>
          <w:p w14:paraId="63594821">
            <w:pPr>
              <w:numPr>
                <w:ilvl w:val="0"/>
                <w:numId w:val="1"/>
              </w:numPr>
              <w:ind w:left="0" w:leftChars="0" w:firstLine="0" w:firstLineChars="0"/>
              <w:rPr>
                <w:rFonts w:hint="eastAsia"/>
                <w:color w:val="auto"/>
                <w:highlight w:val="none"/>
              </w:rPr>
            </w:pPr>
            <w:r>
              <w:rPr>
                <w:rFonts w:hint="eastAsia"/>
                <w:color w:val="auto"/>
                <w:highlight w:val="none"/>
                <w:lang w:val="en-US" w:eastAsia="zh-CN"/>
              </w:rPr>
              <w:t>可通过放大、缩小、上下左右调节摄像头显示位置，并保存最多9个预设位，下次使用轻松调取相关预设位；支持画廊模式，全员特写，将各个画面内人员，都独立特写展示，最多8个特写画面</w:t>
            </w:r>
            <w:r>
              <w:rPr>
                <w:rFonts w:hint="eastAsia"/>
                <w:b/>
                <w:bCs/>
                <w:color w:val="auto"/>
                <w:highlight w:val="none"/>
                <w:lang w:eastAsia="zh-CN"/>
              </w:rPr>
              <w:t>（</w:t>
            </w:r>
            <w:r>
              <w:rPr>
                <w:rFonts w:hint="eastAsia"/>
                <w:b/>
                <w:bCs/>
                <w:color w:val="auto"/>
                <w:highlight w:val="none"/>
              </w:rPr>
              <w:t>提供权威机构出具的签发日期在招标日期前的第三方检测报告复印件并加盖制造商公章</w:t>
            </w:r>
            <w:r>
              <w:rPr>
                <w:rFonts w:hint="eastAsia"/>
                <w:b/>
                <w:bCs/>
                <w:color w:val="auto"/>
                <w:highlight w:val="none"/>
                <w:lang w:eastAsia="zh-CN"/>
              </w:rPr>
              <w:t>）</w:t>
            </w:r>
            <w:r>
              <w:rPr>
                <w:rFonts w:hint="eastAsia"/>
                <w:color w:val="auto"/>
                <w:highlight w:val="none"/>
              </w:rPr>
              <w:t>；</w:t>
            </w:r>
          </w:p>
          <w:p w14:paraId="71D9C3C7">
            <w:pPr>
              <w:numPr>
                <w:ilvl w:val="0"/>
                <w:numId w:val="1"/>
              </w:numPr>
              <w:ind w:left="0" w:leftChars="0" w:firstLine="0" w:firstLineChars="0"/>
              <w:rPr>
                <w:rFonts w:hint="eastAsia"/>
                <w:color w:val="auto"/>
                <w:highlight w:val="none"/>
              </w:rPr>
            </w:pPr>
            <w:r>
              <w:rPr>
                <w:rFonts w:hint="eastAsia"/>
                <w:color w:val="auto"/>
                <w:highlight w:val="none"/>
              </w:rPr>
              <w:t>扬声器采用2.1声道，2*20W（中高音），1*20W（低音炮），双发声单元，立体声环绕；频响范围150~20KHz，输出音压82±3dB/1W/1MHz，总谐波失真≤</w:t>
            </w:r>
            <w:r>
              <w:rPr>
                <w:rFonts w:hint="eastAsia"/>
                <w:color w:val="auto"/>
                <w:highlight w:val="none"/>
                <w:lang w:val="en-US" w:eastAsia="zh-CN"/>
              </w:rPr>
              <w:t>10</w:t>
            </w:r>
            <w:r>
              <w:rPr>
                <w:rFonts w:hint="eastAsia"/>
                <w:color w:val="auto"/>
                <w:highlight w:val="none"/>
              </w:rPr>
              <w:t>%；</w:t>
            </w:r>
          </w:p>
          <w:p w14:paraId="14631BB0">
            <w:pPr>
              <w:numPr>
                <w:ilvl w:val="0"/>
                <w:numId w:val="1"/>
              </w:numPr>
              <w:ind w:left="0" w:leftChars="0" w:firstLine="0" w:firstLineChars="0"/>
              <w:rPr>
                <w:rFonts w:hint="eastAsia"/>
                <w:color w:val="auto"/>
                <w:highlight w:val="none"/>
              </w:rPr>
            </w:pPr>
            <w:r>
              <w:rPr>
                <w:rFonts w:hint="eastAsia"/>
                <w:color w:val="auto"/>
                <w:highlight w:val="none"/>
              </w:rPr>
              <w:t>内置4核高性能CPU、8路阵列线性麦克风，有效拾音距离最大可达12m，拾音角度≥180°，拾音更清晰；</w:t>
            </w:r>
          </w:p>
          <w:p w14:paraId="5C4B6E41">
            <w:pPr>
              <w:numPr>
                <w:ilvl w:val="0"/>
                <w:numId w:val="1"/>
              </w:numPr>
              <w:ind w:left="0" w:leftChars="0" w:firstLine="0" w:firstLineChars="0"/>
              <w:rPr>
                <w:rFonts w:hint="eastAsia"/>
                <w:color w:val="auto"/>
                <w:highlight w:val="none"/>
              </w:rPr>
            </w:pPr>
            <w:r>
              <w:rPr>
                <w:rFonts w:hint="eastAsia"/>
                <w:color w:val="auto"/>
                <w:highlight w:val="none"/>
                <w:lang w:val="en-US" w:eastAsia="zh-CN"/>
              </w:rPr>
              <w:t>支持打开AI智能问答，通过语音输入或软键盘输入的方式录入需求，AI大模型进行全网搜索与深度思考后回答问题；回答内容支持以图片形式插入白板；回答的内容提供网络信息来源，可点击跳转至浏览器打开相关网页</w:t>
            </w:r>
            <w:r>
              <w:rPr>
                <w:rFonts w:hint="eastAsia"/>
                <w:b/>
                <w:bCs/>
                <w:color w:val="auto"/>
                <w:highlight w:val="none"/>
                <w:lang w:eastAsia="zh-CN"/>
              </w:rPr>
              <w:t>（</w:t>
            </w:r>
            <w:r>
              <w:rPr>
                <w:rFonts w:hint="eastAsia"/>
                <w:b/>
                <w:bCs/>
                <w:color w:val="auto"/>
                <w:highlight w:val="none"/>
              </w:rPr>
              <w:t>提供权威机构出具的签发日期在招标日期前的第三方检测报告复印件并加盖制造商公章</w:t>
            </w:r>
            <w:r>
              <w:rPr>
                <w:rFonts w:hint="eastAsia"/>
                <w:b/>
                <w:bCs/>
                <w:color w:val="auto"/>
                <w:highlight w:val="none"/>
                <w:lang w:eastAsia="zh-CN"/>
              </w:rPr>
              <w:t>）</w:t>
            </w:r>
            <w:r>
              <w:rPr>
                <w:rFonts w:hint="eastAsia"/>
                <w:color w:val="auto"/>
                <w:highlight w:val="none"/>
              </w:rPr>
              <w:t>；</w:t>
            </w:r>
          </w:p>
          <w:p w14:paraId="58F54DA3">
            <w:pPr>
              <w:numPr>
                <w:ilvl w:val="0"/>
                <w:numId w:val="1"/>
              </w:numPr>
              <w:ind w:left="0" w:leftChars="0" w:firstLine="0" w:firstLineChars="0"/>
              <w:rPr>
                <w:rFonts w:hint="default" w:eastAsiaTheme="minorEastAsia"/>
                <w:color w:val="auto"/>
                <w:highlight w:val="none"/>
                <w:lang w:val="en-US" w:eastAsia="zh-CN"/>
              </w:rPr>
            </w:pPr>
            <w:r>
              <w:rPr>
                <w:rFonts w:hint="eastAsia"/>
                <w:color w:val="auto"/>
                <w:highlight w:val="none"/>
                <w:lang w:val="en-US" w:eastAsia="zh-CN"/>
              </w:rPr>
              <w:t>打开AI绘图功能，通过语音输入或软键盘输入的方式录入绘图需求，AI大模型根据要求生成图片；图片支持插入白板或保存到本地；图片支持选择风格</w:t>
            </w:r>
            <w:r>
              <w:rPr>
                <w:rFonts w:hint="eastAsia"/>
                <w:b/>
                <w:bCs/>
                <w:color w:val="auto"/>
                <w:highlight w:val="none"/>
                <w:lang w:eastAsia="zh-CN"/>
              </w:rPr>
              <w:t>（</w:t>
            </w:r>
            <w:r>
              <w:rPr>
                <w:rFonts w:hint="eastAsia"/>
                <w:b/>
                <w:bCs/>
                <w:color w:val="auto"/>
                <w:highlight w:val="none"/>
              </w:rPr>
              <w:t>提供权威机构出具的签发日期在招标日期前的第三方检测报告复印件并加盖制造商公章</w:t>
            </w:r>
            <w:r>
              <w:rPr>
                <w:rFonts w:hint="eastAsia"/>
                <w:b/>
                <w:bCs/>
                <w:color w:val="auto"/>
                <w:highlight w:val="none"/>
                <w:lang w:eastAsia="zh-CN"/>
              </w:rPr>
              <w:t>）</w:t>
            </w:r>
            <w:r>
              <w:rPr>
                <w:rFonts w:hint="eastAsia"/>
                <w:color w:val="auto"/>
                <w:highlight w:val="none"/>
              </w:rPr>
              <w:t>；</w:t>
            </w:r>
          </w:p>
          <w:p w14:paraId="06DE54C6">
            <w:pPr>
              <w:numPr>
                <w:ilvl w:val="0"/>
                <w:numId w:val="1"/>
              </w:numPr>
              <w:ind w:left="0" w:leftChars="0" w:firstLine="0" w:firstLineChars="0"/>
              <w:rPr>
                <w:rFonts w:hint="eastAsia"/>
                <w:color w:val="auto"/>
                <w:highlight w:val="none"/>
              </w:rPr>
            </w:pPr>
            <w:r>
              <w:rPr>
                <w:rFonts w:hint="eastAsia"/>
                <w:color w:val="auto"/>
                <w:highlight w:val="none"/>
                <w:lang w:val="en-US" w:eastAsia="zh-CN"/>
              </w:rPr>
              <w:t>在任意屏幕全选区域，利用图片识别技术提炼图中文字；支持选择翻译目标语言</w:t>
            </w:r>
            <w:r>
              <w:rPr>
                <w:rFonts w:hint="eastAsia"/>
                <w:b/>
                <w:bCs/>
                <w:color w:val="auto"/>
                <w:highlight w:val="none"/>
                <w:lang w:eastAsia="zh-CN"/>
              </w:rPr>
              <w:t>（</w:t>
            </w:r>
            <w:r>
              <w:rPr>
                <w:rFonts w:hint="eastAsia"/>
                <w:b/>
                <w:bCs/>
                <w:color w:val="auto"/>
                <w:highlight w:val="none"/>
              </w:rPr>
              <w:t>提供权威机构出具的签发日期在招标日期前的第三方检测报告复印件并加盖制造商公章</w:t>
            </w:r>
            <w:r>
              <w:rPr>
                <w:rFonts w:hint="eastAsia"/>
                <w:b/>
                <w:bCs/>
                <w:color w:val="auto"/>
                <w:highlight w:val="none"/>
                <w:lang w:eastAsia="zh-CN"/>
              </w:rPr>
              <w:t>）</w:t>
            </w:r>
            <w:r>
              <w:rPr>
                <w:rFonts w:hint="eastAsia"/>
                <w:color w:val="auto"/>
                <w:highlight w:val="none"/>
              </w:rPr>
              <w:t>；</w:t>
            </w:r>
          </w:p>
          <w:p w14:paraId="628666A8">
            <w:pPr>
              <w:numPr>
                <w:ilvl w:val="0"/>
                <w:numId w:val="1"/>
              </w:numPr>
              <w:ind w:left="0" w:leftChars="0" w:firstLine="0" w:firstLineChars="0"/>
              <w:rPr>
                <w:rFonts w:hint="eastAsia"/>
                <w:color w:val="auto"/>
                <w:highlight w:val="none"/>
              </w:rPr>
            </w:pPr>
            <w:r>
              <w:rPr>
                <w:rFonts w:hint="eastAsia"/>
                <w:color w:val="auto"/>
                <w:highlight w:val="none"/>
              </w:rPr>
              <w:t>内置NFC模块，可通过智能笔触碰NFC区域快速调出白板，或带NFC功能的手机“一碰即传”，将画面投送到大屏上；</w:t>
            </w:r>
          </w:p>
          <w:p w14:paraId="39C534C1">
            <w:pPr>
              <w:numPr>
                <w:ilvl w:val="0"/>
                <w:numId w:val="1"/>
              </w:numPr>
              <w:ind w:left="0" w:leftChars="0" w:firstLine="0" w:firstLineChars="0"/>
              <w:rPr>
                <w:rFonts w:hint="eastAsia"/>
                <w:color w:val="auto"/>
                <w:highlight w:val="none"/>
              </w:rPr>
            </w:pPr>
            <w:r>
              <w:rPr>
                <w:rFonts w:hint="eastAsia"/>
                <w:color w:val="auto"/>
                <w:highlight w:val="none"/>
              </w:rPr>
              <w:t>Cortex A7</w:t>
            </w:r>
            <w:r>
              <w:rPr>
                <w:rFonts w:hint="eastAsia"/>
                <w:color w:val="auto"/>
                <w:highlight w:val="none"/>
                <w:lang w:val="en-US" w:eastAsia="zh-CN"/>
              </w:rPr>
              <w:t>3</w:t>
            </w:r>
            <w:r>
              <w:rPr>
                <w:rFonts w:hint="eastAsia"/>
                <w:color w:val="auto"/>
                <w:highlight w:val="none"/>
              </w:rPr>
              <w:t>*4+A53*4八核CPU（大核2.2GHz，小核2.0GHz），ARM Mali-G52 MP8，RAM≥8G，ROM≥256G的硬件配置，采用Andriod14.0触控大屏操作系统，且内嵌自有品牌的专用软件和独特4K UI；</w:t>
            </w:r>
          </w:p>
          <w:p w14:paraId="7C3CB38C">
            <w:pPr>
              <w:numPr>
                <w:ilvl w:val="0"/>
                <w:numId w:val="1"/>
              </w:numPr>
              <w:ind w:left="0" w:leftChars="0" w:firstLine="0" w:firstLineChars="0"/>
              <w:rPr>
                <w:rFonts w:hint="eastAsia"/>
                <w:color w:val="auto"/>
                <w:highlight w:val="none"/>
              </w:rPr>
            </w:pPr>
            <w:r>
              <w:rPr>
                <w:rFonts w:hint="eastAsia"/>
                <w:color w:val="auto"/>
                <w:highlight w:val="none"/>
              </w:rPr>
              <w:t>机器配备的智能笔，具备上翻页键、下翻页键、飞鼠键、笔帽键，内置NFC模块及麦克风。可实现单击、鼠标移动、翻页、切换PPT播放与退出、调用麦克风实现语音输入文字、一键批注、聚光灯功能。笔帽键按键功能可自定义为批注、主页、返回、截图、打开应用、切换信源；</w:t>
            </w:r>
          </w:p>
          <w:p w14:paraId="1D9F3516">
            <w:pPr>
              <w:numPr>
                <w:ilvl w:val="0"/>
                <w:numId w:val="1"/>
              </w:numPr>
              <w:ind w:left="0" w:leftChars="0" w:firstLine="0" w:firstLineChars="0"/>
              <w:rPr>
                <w:rFonts w:hint="eastAsia"/>
                <w:color w:val="auto"/>
                <w:highlight w:val="none"/>
              </w:rPr>
            </w:pPr>
            <w:r>
              <w:rPr>
                <w:rFonts w:hint="eastAsia"/>
                <w:color w:val="auto"/>
                <w:highlight w:val="none"/>
                <w:lang w:val="en-US" w:eastAsia="zh-CN"/>
              </w:rPr>
              <w:t>同屏时</w:t>
            </w:r>
            <w:r>
              <w:rPr>
                <w:rFonts w:hint="eastAsia"/>
                <w:color w:val="auto"/>
                <w:highlight w:val="none"/>
              </w:rPr>
              <w:t>支持同时连接多个设备，可以自由选择显示画面，单屏、双分屏、四分屏、六分屏、九分屏等；</w:t>
            </w:r>
          </w:p>
          <w:p w14:paraId="294536AA">
            <w:pPr>
              <w:numPr>
                <w:ilvl w:val="0"/>
                <w:numId w:val="1"/>
              </w:numPr>
              <w:ind w:left="0" w:leftChars="0" w:firstLine="0" w:firstLineChars="0"/>
              <w:rPr>
                <w:color w:val="auto"/>
                <w:highlight w:val="none"/>
              </w:rPr>
            </w:pPr>
            <w:r>
              <w:rPr>
                <w:rFonts w:hint="eastAsia"/>
                <w:color w:val="auto"/>
                <w:highlight w:val="none"/>
              </w:rPr>
              <w:t>整机拥有本地会议白板功能，且具备搜索功能，可进行百度搜索，与笔迹识别搭配使用，将笔迹识别为标准字体后，选中进行关键词搜索（中标后签定合同前需提供该项功能演示）；</w:t>
            </w:r>
          </w:p>
          <w:p w14:paraId="10585C66">
            <w:pPr>
              <w:numPr>
                <w:ilvl w:val="0"/>
                <w:numId w:val="1"/>
              </w:numPr>
              <w:ind w:left="0" w:leftChars="0" w:firstLine="0" w:firstLineChars="0"/>
              <w:rPr>
                <w:rFonts w:hint="eastAsia" w:ascii="宋体" w:hAnsi="宋体" w:eastAsia="宋体"/>
                <w:color w:val="auto"/>
                <w:sz w:val="20"/>
                <w:szCs w:val="20"/>
                <w:lang w:val="en-US" w:eastAsia="zh-CN"/>
              </w:rPr>
            </w:pPr>
            <w:r>
              <w:rPr>
                <w:rFonts w:hint="eastAsia"/>
                <w:color w:val="auto"/>
                <w:highlight w:val="none"/>
              </w:rPr>
              <w:t>可通过手机扫描机器内置应用的二维码，即可将手机文件分享到大屏</w:t>
            </w:r>
          </w:p>
          <w:p w14:paraId="79DC19BD">
            <w:pPr>
              <w:numPr>
                <w:ilvl w:val="0"/>
                <w:numId w:val="0"/>
              </w:numPr>
              <w:ind w:leftChars="0"/>
              <w:rPr>
                <w:rFonts w:hint="eastAsia" w:ascii="宋体" w:hAnsi="宋体" w:eastAsia="宋体"/>
                <w:color w:val="auto"/>
                <w:sz w:val="20"/>
                <w:szCs w:val="20"/>
                <w:lang w:val="en-US" w:eastAsia="zh-CN"/>
              </w:rPr>
            </w:pPr>
            <w:r>
              <w:rPr>
                <w:rFonts w:hint="eastAsia" w:eastAsia="宋体"/>
                <w:color w:val="auto"/>
                <w:highlight w:val="none"/>
                <w:lang w:val="en-US" w:eastAsia="zh-CN"/>
              </w:rPr>
              <w:t>云台相机</w:t>
            </w:r>
          </w:p>
          <w:p w14:paraId="719A79D0">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画幅：1英寸画幅</w:t>
            </w:r>
          </w:p>
          <w:p w14:paraId="500D3CD0">
            <w:pP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摄像模式：前置镜头</w:t>
            </w:r>
          </w:p>
          <w:p w14:paraId="457325A1">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标准ISO感光度：ISO 50-12800</w:t>
            </w:r>
          </w:p>
          <w:p w14:paraId="7B3FDC63">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传感器类型：CMOS</w:t>
            </w:r>
          </w:p>
          <w:p w14:paraId="594C338C">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液晶屏类型：旋转屏 触摸屏</w:t>
            </w:r>
          </w:p>
          <w:p w14:paraId="1F7EDAEB">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最大光圈：F2</w:t>
            </w:r>
          </w:p>
          <w:p w14:paraId="372890D9">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像素：3000-4000万</w:t>
            </w:r>
          </w:p>
          <w:p w14:paraId="48D53EAA">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传感器尺寸：1英寸</w:t>
            </w:r>
          </w:p>
          <w:p w14:paraId="2A1376F1">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视频拍摄能力：4K 60P</w:t>
            </w:r>
          </w:p>
          <w:p w14:paraId="0A27308A">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特征特质：AI功能(智能识别/追焦)</w:t>
            </w:r>
          </w:p>
          <w:p w14:paraId="37647AC8">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外接电源：支持外接电源</w:t>
            </w:r>
          </w:p>
          <w:p w14:paraId="2B4775AF">
            <w:pPr>
              <w:rPr>
                <w:rFonts w:hint="eastAsia" w:ascii="宋体" w:hAnsi="宋体" w:eastAsia="宋体"/>
                <w:color w:val="auto"/>
                <w:sz w:val="20"/>
                <w:szCs w:val="20"/>
                <w:lang w:val="en-US" w:eastAsia="zh-CN"/>
              </w:rPr>
            </w:pPr>
            <w:r>
              <w:rPr>
                <w:rFonts w:hint="eastAsia" w:asciiTheme="minorEastAsia" w:hAnsiTheme="minorEastAsia" w:eastAsiaTheme="minorEastAsia" w:cstheme="minorEastAsia"/>
                <w:sz w:val="20"/>
                <w:szCs w:val="20"/>
                <w:vertAlign w:val="baseline"/>
                <w:lang w:val="en-US" w:eastAsia="zh-CN"/>
              </w:rPr>
              <w:t>电池类型：锂离子电池</w:t>
            </w:r>
          </w:p>
        </w:tc>
        <w:tc>
          <w:tcPr>
            <w:tcW w:w="797" w:type="dxa"/>
          </w:tcPr>
          <w:p w14:paraId="16771630">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1台</w:t>
            </w:r>
          </w:p>
        </w:tc>
      </w:tr>
      <w:tr w14:paraId="6328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591488AE">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无线同屏器</w:t>
            </w:r>
          </w:p>
        </w:tc>
        <w:tc>
          <w:tcPr>
            <w:tcW w:w="6577" w:type="dxa"/>
          </w:tcPr>
          <w:p w14:paraId="65DDC6A6">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1、支持转接：Type-C 和 USB 两种接口，方便用户使用；</w:t>
            </w:r>
          </w:p>
          <w:p w14:paraId="175DF795">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2、高分辨率：3840×2160P@30Hz；</w:t>
            </w:r>
          </w:p>
          <w:p w14:paraId="714FB9CB">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3、免驱动：无需驱动，快捷使用；</w:t>
            </w:r>
          </w:p>
          <w:p w14:paraId="590E67EB">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4、高效回传：支持 10 点触控回传和鼠标回传；</w:t>
            </w:r>
          </w:p>
          <w:p w14:paraId="683E1F6A">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5、PPT 翻页：手势操作，自带图标操作，方便快捷；</w:t>
            </w:r>
          </w:p>
          <w:p w14:paraId="30F16893">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6、兼容性强：兼容 ios、Android、Windows、MacBook 传屏；</w:t>
            </w:r>
          </w:p>
          <w:p w14:paraId="51D4FA62">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7、多连接：可最大连接 9 台设备可轮流投屏到会议平板，单击同屏器按按键可以切换设备画面，最大同时投屏 9 台设备，自动分割屏幕，可以通过拖动来切换画面顺序；</w:t>
            </w:r>
          </w:p>
          <w:p w14:paraId="2B114777">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8、高效操作：支持镜像功能、鼠标快传功能、反控功能、PPT 手势翻页功能，方便快捷；</w:t>
            </w:r>
          </w:p>
          <w:p w14:paraId="20327E00">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9、共享设备：支持 BYOM 功能电脑共享会议平板摄像头、麦克风、扬声器；</w:t>
            </w:r>
          </w:p>
        </w:tc>
        <w:tc>
          <w:tcPr>
            <w:tcW w:w="797" w:type="dxa"/>
          </w:tcPr>
          <w:p w14:paraId="0EC2FC09">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1个</w:t>
            </w:r>
          </w:p>
        </w:tc>
      </w:tr>
      <w:tr w14:paraId="4DEE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1F0A9603">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智能会议笔</w:t>
            </w:r>
          </w:p>
        </w:tc>
        <w:tc>
          <w:tcPr>
            <w:tcW w:w="6577" w:type="dxa"/>
          </w:tcPr>
          <w:p w14:paraId="33AF767A">
            <w:pPr>
              <w:rPr>
                <w:rFonts w:hint="eastAsia"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1、无线技术：RF2.4GHz，空旷最大15米；</w:t>
            </w:r>
          </w:p>
          <w:p w14:paraId="6EF30C36">
            <w:pPr>
              <w:rPr>
                <w:rFonts w:hint="eastAsia"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2、鼠标：智能防抖算法，六轴空鼠；</w:t>
            </w:r>
          </w:p>
          <w:p w14:paraId="0B098432">
            <w:pPr>
              <w:rPr>
                <w:rFonts w:hint="eastAsia"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3、电源：200mAh聚合物锂电池，工作电压：3.7-4.2V，充电接口：MicroUSB；</w:t>
            </w:r>
          </w:p>
          <w:p w14:paraId="53B8F1D2">
            <w:pPr>
              <w:rPr>
                <w:rFonts w:hint="eastAsia"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4、兼容接口：支持USB3.0/2.0/1.1;</w:t>
            </w:r>
          </w:p>
          <w:p w14:paraId="7D9A875F">
            <w:pPr>
              <w:rPr>
                <w:rFonts w:hint="eastAsia"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5、系统需求：Windows10/8/7/VISTA/2000/XP，Mac os10.0，Android 4.0；</w:t>
            </w:r>
          </w:p>
          <w:p w14:paraId="54F97DBF">
            <w:pPr>
              <w:rPr>
                <w:rFonts w:hint="eastAsia"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6、支持上下翻页，语音输入，无线光标，智能飞鼠；</w:t>
            </w:r>
          </w:p>
          <w:p w14:paraId="1A2BA779">
            <w:pPr>
              <w:rPr>
                <w:rFonts w:hint="eastAsia"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7、配合讯飞输入法可以实现语音输入；</w:t>
            </w:r>
          </w:p>
          <w:p w14:paraId="74783882">
            <w:pPr>
              <w:rPr>
                <w:rFonts w:hint="eastAsia"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8、支持一键启动批注</w:t>
            </w:r>
          </w:p>
          <w:p w14:paraId="10FEEDD0">
            <w:pPr>
              <w:rPr>
                <w:rFonts w:hint="eastAsia"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9、支持聚光灯功能</w:t>
            </w:r>
          </w:p>
          <w:p w14:paraId="31E2E279">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10、智能笔与会议平板为同一品牌。</w:t>
            </w:r>
          </w:p>
        </w:tc>
        <w:tc>
          <w:tcPr>
            <w:tcW w:w="797" w:type="dxa"/>
          </w:tcPr>
          <w:p w14:paraId="1DA3B583">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1支</w:t>
            </w:r>
          </w:p>
        </w:tc>
      </w:tr>
      <w:tr w14:paraId="243C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18EF889F">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三合一无线扩声</w:t>
            </w:r>
          </w:p>
        </w:tc>
        <w:tc>
          <w:tcPr>
            <w:tcW w:w="6577" w:type="dxa"/>
          </w:tcPr>
          <w:p w14:paraId="374BAFB6">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功能特点</w:t>
            </w:r>
          </w:p>
          <w:p w14:paraId="79E6D530">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内置无线麦克风、效果器、功率放大器于一体的智能化产品，带给您专业级卡拉OK效果。</w:t>
            </w:r>
          </w:p>
          <w:p w14:paraId="1CD10AA2">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额定功率500W,双通道数字功放带来更强劲动力，优质电路板使用微控制技术，寿命比普通基板更持久。</w:t>
            </w:r>
          </w:p>
          <w:p w14:paraId="17E698C2">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触摸屏显示，尽显高贵，中英语言可选择；用户可在触摸屏幕上直接操作菜单，简单方便。</w:t>
            </w:r>
          </w:p>
          <w:p w14:paraId="7007C724">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双K歌芯片使音频错峰而行不同步，有效防止啸叫杂音等问题，让音效变得深厚饱满，接近自然人声</w:t>
            </w:r>
          </w:p>
          <w:p w14:paraId="5FE758BD">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音乐、麦克风、效果开机音量设置及最大音量锁定功能；一键恢复出厂设置。</w:t>
            </w:r>
          </w:p>
          <w:p w14:paraId="56F1A7EA">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支持MP3播放，提前下载喜欢的歌曲，便可随时聆听。</w:t>
            </w:r>
          </w:p>
          <w:p w14:paraId="3D37FA6E">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内置多种K歌场景模式。</w:t>
            </w:r>
          </w:p>
          <w:p w14:paraId="7D49ADAD">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无损蓝牙播放</w:t>
            </w:r>
          </w:p>
          <w:p w14:paraId="393173D7">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ARC音视频信号回传功能。</w:t>
            </w:r>
          </w:p>
          <w:p w14:paraId="7E1237F3">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支持USB调音软件控制接口。</w:t>
            </w:r>
          </w:p>
          <w:p w14:paraId="572BF2D7">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高保真、大动态功率放大器，超强稳定性，功率十足。</w:t>
            </w:r>
          </w:p>
          <w:p w14:paraId="0160C173">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1.5U机身，可搭配角码使用，轻松上机柜，任意场所均可使用。</w:t>
            </w:r>
          </w:p>
          <w:p w14:paraId="7D232F1E">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接口配置</w:t>
            </w:r>
          </w:p>
          <w:p w14:paraId="36F82C91">
            <w:pPr>
              <w:jc w:val="left"/>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内置两支高端无线话筒</w:t>
            </w:r>
          </w:p>
          <w:p w14:paraId="53286A05">
            <w:pPr>
              <w:jc w:val="left"/>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1路数字光纤输入接口                                             ◆ 2组模拟立体声输入接口（VOD、DVD）</w:t>
            </w:r>
          </w:p>
          <w:p w14:paraId="73F3BBBE">
            <w:pPr>
              <w:jc w:val="left"/>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2路外接麦克风输入接口                                           ◆ 内置5.0蓝牙无损播放器及MP3播放接口</w:t>
            </w:r>
          </w:p>
          <w:p w14:paraId="7908C356">
            <w:pPr>
              <w:jc w:val="left"/>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USB调音软件控制接口                                             ◆ 两通道音箱输出接口</w:t>
            </w:r>
          </w:p>
        </w:tc>
        <w:tc>
          <w:tcPr>
            <w:tcW w:w="797" w:type="dxa"/>
          </w:tcPr>
          <w:p w14:paraId="16DA672A">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1套</w:t>
            </w:r>
          </w:p>
        </w:tc>
      </w:tr>
      <w:tr w14:paraId="18B4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68C23050">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专业会议音响</w:t>
            </w:r>
          </w:p>
        </w:tc>
        <w:tc>
          <w:tcPr>
            <w:tcW w:w="6577" w:type="dxa"/>
          </w:tcPr>
          <w:p w14:paraId="7164C07E">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系 　　统 ： 3" 高音x 2+8"低音 x 1</w:t>
            </w:r>
          </w:p>
          <w:p w14:paraId="48F2DCF7">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频 率 响 应 ： 110Hz-20KHz</w:t>
            </w:r>
          </w:p>
          <w:p w14:paraId="3CDA630E">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标 称 阻 抗 ： 8Ω</w:t>
            </w:r>
          </w:p>
          <w:p w14:paraId="3E177649">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承 受 功 率 ： 120W(RMS)</w:t>
            </w:r>
          </w:p>
          <w:p w14:paraId="680B618D">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 xml:space="preserve">  240W(PEAK)</w:t>
            </w:r>
          </w:p>
          <w:p w14:paraId="485363FE">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灵 敏 度 级  94dB</w:t>
            </w:r>
          </w:p>
          <w:p w14:paraId="4ECF774B">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最 高 声 压 级 ： 115dB</w:t>
            </w:r>
          </w:p>
          <w:p w14:paraId="3A4CEE36">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接 口 ： NL4 SpeakON chassis connectors</w:t>
            </w:r>
          </w:p>
          <w:p w14:paraId="69ED3CC3">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外 壳 材 质 ： MDF</w:t>
            </w:r>
          </w:p>
          <w:p w14:paraId="78C72E6B">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吊挂架 ： 标配壁挂架（水平和垂直角度可调节），自带吊装点可选购吊顶架</w:t>
            </w:r>
          </w:p>
          <w:p w14:paraId="2422D251">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外 　　观 ：黑色或者白色</w:t>
            </w:r>
          </w:p>
          <w:p w14:paraId="1D7958B0">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尺 　　寸（宽x高x深） ： 310 x 360 x 178 mm</w:t>
            </w:r>
          </w:p>
          <w:p w14:paraId="2965EE6C">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净 　　重 ： 5.8 Kg</w:t>
            </w:r>
          </w:p>
          <w:p w14:paraId="588495DA">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包 装 尺 寸 ： 450 x 405 x 540mm / 1 对</w:t>
            </w:r>
          </w:p>
          <w:p w14:paraId="226ACF8D">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毛 　　重 ： 16.3 Kg / 1 对</w:t>
            </w:r>
          </w:p>
        </w:tc>
        <w:tc>
          <w:tcPr>
            <w:tcW w:w="797" w:type="dxa"/>
          </w:tcPr>
          <w:p w14:paraId="3707E102">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2只</w:t>
            </w:r>
          </w:p>
        </w:tc>
      </w:tr>
      <w:tr w14:paraId="6A47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6A8C2CD1">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设备机柜</w:t>
            </w:r>
          </w:p>
        </w:tc>
        <w:tc>
          <w:tcPr>
            <w:tcW w:w="6577" w:type="dxa"/>
          </w:tcPr>
          <w:p w14:paraId="089ED469">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12U设备机柜，方便收纳设备主机，避免线材外露杂乱</w:t>
            </w:r>
          </w:p>
          <w:p w14:paraId="34153BAE">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产品尺寸：600*600*600mm</w:t>
            </w:r>
          </w:p>
        </w:tc>
        <w:tc>
          <w:tcPr>
            <w:tcW w:w="797" w:type="dxa"/>
          </w:tcPr>
          <w:p w14:paraId="0106A996">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1台</w:t>
            </w:r>
          </w:p>
        </w:tc>
      </w:tr>
      <w:tr w14:paraId="3C1A6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1148" w:type="dxa"/>
          </w:tcPr>
          <w:p w14:paraId="6ECB301D">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其他辅材及综合布线</w:t>
            </w:r>
          </w:p>
        </w:tc>
        <w:tc>
          <w:tcPr>
            <w:tcW w:w="6577" w:type="dxa"/>
          </w:tcPr>
          <w:p w14:paraId="1CEF8EDB">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包含插座、电源线、线槽等辅材，以及综合布线，设备的安装调试、培训等</w:t>
            </w:r>
          </w:p>
        </w:tc>
        <w:tc>
          <w:tcPr>
            <w:tcW w:w="797" w:type="dxa"/>
          </w:tcPr>
          <w:p w14:paraId="488DC6F2">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1项</w:t>
            </w:r>
          </w:p>
        </w:tc>
      </w:tr>
      <w:tr w14:paraId="1C7B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74BC9DDA">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会议演讲台</w:t>
            </w:r>
          </w:p>
        </w:tc>
        <w:tc>
          <w:tcPr>
            <w:tcW w:w="6577" w:type="dxa"/>
          </w:tcPr>
          <w:p w14:paraId="76E01965">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会议演讲台</w:t>
            </w:r>
          </w:p>
          <w:p w14:paraId="013465AE">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台面尺寸：长70CM，深48CM</w:t>
            </w:r>
          </w:p>
          <w:p w14:paraId="228D4F23">
            <w:pP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讲台尺寸：高110CM</w:t>
            </w:r>
          </w:p>
        </w:tc>
        <w:tc>
          <w:tcPr>
            <w:tcW w:w="797" w:type="dxa"/>
          </w:tcPr>
          <w:p w14:paraId="3C17F967">
            <w:pPr>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1张</w:t>
            </w:r>
          </w:p>
        </w:tc>
      </w:tr>
    </w:tbl>
    <w:p w14:paraId="47248D42">
      <w:pPr>
        <w:pStyle w:val="8"/>
        <w:spacing w:line="480" w:lineRule="auto"/>
        <w:rPr>
          <w:rFonts w:ascii="宋体" w:hAnsi="宋体" w:cs="仿宋"/>
          <w:b/>
          <w:iCs/>
          <w:color w:val="000000"/>
          <w:sz w:val="24"/>
          <w:szCs w:val="24"/>
        </w:rPr>
      </w:pPr>
      <w:r>
        <w:rPr>
          <w:rFonts w:hint="eastAsia" w:ascii="宋体" w:hAnsi="宋体" w:cs="仿宋"/>
          <w:b/>
          <w:iCs/>
          <w:color w:val="000000"/>
          <w:sz w:val="24"/>
          <w:szCs w:val="24"/>
        </w:rPr>
        <w:t>三、供应商资格条件</w:t>
      </w:r>
    </w:p>
    <w:p w14:paraId="4BE13D52">
      <w:pPr>
        <w:pStyle w:val="8"/>
        <w:spacing w:line="360" w:lineRule="auto"/>
        <w:ind w:firstLine="520" w:firstLineChars="200"/>
        <w:rPr>
          <w:rFonts w:hint="default" w:ascii="宋体" w:hAnsi="宋体" w:cs="仿宋"/>
          <w:iCs/>
          <w:color w:val="000000"/>
          <w:sz w:val="24"/>
          <w:szCs w:val="24"/>
          <w:lang w:val="en-US"/>
        </w:rPr>
      </w:pPr>
      <w:r>
        <w:rPr>
          <w:rFonts w:hint="eastAsia" w:ascii="宋体" w:hAnsi="宋体" w:cs="仿宋"/>
          <w:iCs/>
          <w:color w:val="000000"/>
          <w:sz w:val="24"/>
          <w:szCs w:val="24"/>
          <w:lang w:val="en-US" w:eastAsia="zh-CN"/>
        </w:rPr>
        <w:t>1.</w:t>
      </w:r>
      <w:r>
        <w:rPr>
          <w:rFonts w:ascii="宋体" w:hAnsi="宋体" w:cs="仿宋"/>
          <w:iCs/>
          <w:color w:val="000000"/>
          <w:sz w:val="24"/>
          <w:szCs w:val="24"/>
          <w:lang w:val="en-US" w:eastAsia="zh-CN"/>
        </w:rPr>
        <w:t>具有独立承担民事责任的能力：供应商须为在中华人民共和国境内依法注册的法人、其他组织或自然人，持有有效营业执照</w:t>
      </w:r>
      <w:r>
        <w:rPr>
          <w:rFonts w:hint="eastAsia" w:ascii="宋体" w:hAnsi="宋体" w:cs="仿宋"/>
          <w:iCs/>
          <w:color w:val="000000"/>
          <w:sz w:val="24"/>
          <w:szCs w:val="24"/>
          <w:lang w:val="en-US" w:eastAsia="zh-CN"/>
        </w:rPr>
        <w:t>，需提供营业执照扫描件加盖供应商公章。</w:t>
      </w:r>
    </w:p>
    <w:p w14:paraId="23051892">
      <w:pPr>
        <w:pStyle w:val="8"/>
        <w:spacing w:line="360" w:lineRule="auto"/>
        <w:ind w:firstLine="520" w:firstLineChars="200"/>
        <w:rPr>
          <w:rFonts w:ascii="宋体" w:hAnsi="宋体" w:cs="仿宋"/>
          <w:iCs/>
          <w:color w:val="000000"/>
          <w:sz w:val="24"/>
          <w:szCs w:val="24"/>
        </w:rPr>
      </w:pPr>
      <w:r>
        <w:rPr>
          <w:rFonts w:hint="eastAsia" w:ascii="宋体" w:hAnsi="宋体" w:cs="仿宋"/>
          <w:iCs/>
          <w:color w:val="000000"/>
          <w:sz w:val="24"/>
          <w:szCs w:val="24"/>
          <w:lang w:val="en-US" w:eastAsia="zh-CN"/>
        </w:rPr>
        <w:t>2.</w:t>
      </w:r>
      <w:r>
        <w:rPr>
          <w:rFonts w:ascii="宋体" w:hAnsi="宋体" w:cs="仿宋"/>
          <w:iCs/>
          <w:color w:val="000000"/>
          <w:sz w:val="24"/>
          <w:szCs w:val="24"/>
          <w:lang w:val="en-US" w:eastAsia="zh-CN"/>
        </w:rPr>
        <w:t>具有良好的商业信誉和健全的财务会计制度</w:t>
      </w:r>
      <w:r>
        <w:rPr>
          <w:rFonts w:hint="eastAsia" w:ascii="宋体" w:hAnsi="宋体" w:cs="仿宋"/>
          <w:iCs/>
          <w:color w:val="000000"/>
          <w:sz w:val="24"/>
          <w:szCs w:val="24"/>
          <w:lang w:val="en-US" w:eastAsia="zh-CN"/>
        </w:rPr>
        <w:t>，需提供承诺函，授权人签字并加盖供应商公章。</w:t>
      </w:r>
    </w:p>
    <w:p w14:paraId="685B043D">
      <w:pPr>
        <w:pStyle w:val="8"/>
        <w:spacing w:line="360" w:lineRule="auto"/>
        <w:ind w:firstLine="520" w:firstLineChars="200"/>
        <w:rPr>
          <w:rFonts w:ascii="宋体" w:hAnsi="宋体" w:cs="仿宋"/>
          <w:iCs/>
          <w:color w:val="000000"/>
          <w:sz w:val="24"/>
          <w:szCs w:val="24"/>
        </w:rPr>
      </w:pPr>
      <w:r>
        <w:rPr>
          <w:rFonts w:hint="eastAsia" w:ascii="宋体" w:hAnsi="宋体" w:cs="仿宋"/>
          <w:iCs/>
          <w:color w:val="000000"/>
          <w:sz w:val="24"/>
          <w:szCs w:val="24"/>
          <w:lang w:val="en-US" w:eastAsia="zh-CN"/>
        </w:rPr>
        <w:t>3.</w:t>
      </w:r>
      <w:r>
        <w:rPr>
          <w:rFonts w:ascii="宋体" w:hAnsi="宋体" w:cs="仿宋"/>
          <w:iCs/>
          <w:color w:val="000000"/>
          <w:sz w:val="24"/>
          <w:szCs w:val="24"/>
          <w:lang w:val="en-US" w:eastAsia="zh-CN"/>
        </w:rPr>
        <w:t>具有履行合同所必需的设备和专业技术能力</w:t>
      </w:r>
      <w:r>
        <w:rPr>
          <w:rFonts w:hint="eastAsia" w:ascii="宋体" w:hAnsi="宋体" w:cs="仿宋"/>
          <w:iCs/>
          <w:color w:val="000000"/>
          <w:sz w:val="24"/>
          <w:szCs w:val="24"/>
          <w:lang w:val="en-US" w:eastAsia="zh-CN"/>
        </w:rPr>
        <w:t>，需提供承诺函，授权人签字并加盖供应商公章</w:t>
      </w:r>
      <w:r>
        <w:rPr>
          <w:rFonts w:ascii="宋体" w:hAnsi="宋体" w:cs="仿宋"/>
          <w:iCs/>
          <w:color w:val="000000"/>
          <w:sz w:val="24"/>
          <w:szCs w:val="24"/>
          <w:lang w:val="en-US" w:eastAsia="zh-CN"/>
        </w:rPr>
        <w:t>。</w:t>
      </w:r>
    </w:p>
    <w:p w14:paraId="60288DA9">
      <w:pPr>
        <w:pStyle w:val="8"/>
        <w:spacing w:line="360" w:lineRule="auto"/>
        <w:ind w:firstLine="520" w:firstLineChars="200"/>
        <w:rPr>
          <w:rFonts w:ascii="宋体" w:hAnsi="宋体" w:cs="仿宋"/>
          <w:iCs/>
          <w:color w:val="000000"/>
          <w:sz w:val="24"/>
          <w:szCs w:val="24"/>
        </w:rPr>
      </w:pPr>
      <w:r>
        <w:rPr>
          <w:rFonts w:hint="eastAsia" w:ascii="宋体" w:hAnsi="宋体" w:cs="仿宋"/>
          <w:iCs/>
          <w:color w:val="000000"/>
          <w:sz w:val="24"/>
          <w:szCs w:val="24"/>
          <w:lang w:val="en-US" w:eastAsia="zh-CN"/>
        </w:rPr>
        <w:t>4.参加政府采购活动前三年内，在经营活动中没有因违法经营受到刑事处罚或者责令停产停业、吊销许可证或者执照、较大数额罚款等重大违法记录，需提供承诺函，授权人签字并加盖供应商公章。</w:t>
      </w:r>
    </w:p>
    <w:p w14:paraId="4808A78D">
      <w:pPr>
        <w:pStyle w:val="8"/>
        <w:spacing w:line="480" w:lineRule="auto"/>
        <w:rPr>
          <w:rFonts w:hint="default" w:ascii="宋体" w:hAnsi="宋体" w:eastAsia="宋体" w:cs="仿宋"/>
          <w:iCs/>
          <w:color w:val="000000"/>
          <w:sz w:val="24"/>
          <w:szCs w:val="24"/>
          <w:lang w:val="en-US" w:eastAsia="zh-CN"/>
        </w:rPr>
      </w:pPr>
      <w:r>
        <w:rPr>
          <w:rFonts w:hint="eastAsia" w:ascii="宋体" w:hAnsi="宋体" w:cs="仿宋"/>
          <w:iCs/>
          <w:color w:val="000000"/>
          <w:sz w:val="24"/>
          <w:szCs w:val="24"/>
        </w:rPr>
        <w:t xml:space="preserve">                      </w:t>
      </w:r>
      <w:r>
        <w:rPr>
          <w:rFonts w:ascii="宋体" w:hAnsi="宋体" w:cs="仿宋"/>
          <w:iCs/>
          <w:color w:val="000000"/>
          <w:sz w:val="24"/>
          <w:szCs w:val="24"/>
        </w:rPr>
        <w:t xml:space="preserve">      </w:t>
      </w:r>
      <w:r>
        <w:rPr>
          <w:rFonts w:hint="eastAsia" w:ascii="宋体" w:hAnsi="宋体" w:cs="仿宋"/>
          <w:iCs/>
          <w:color w:val="000000"/>
          <w:sz w:val="24"/>
          <w:szCs w:val="24"/>
        </w:rPr>
        <w:t xml:space="preserve">     </w:t>
      </w:r>
      <w:r>
        <w:rPr>
          <w:rFonts w:hint="eastAsia" w:ascii="宋体" w:hAnsi="宋体" w:cs="仿宋"/>
          <w:iCs/>
          <w:color w:val="000000"/>
          <w:sz w:val="24"/>
          <w:szCs w:val="24"/>
          <w:lang w:val="en-US" w:eastAsia="zh-CN"/>
        </w:rPr>
        <w:t>微电子学院</w:t>
      </w:r>
    </w:p>
    <w:p w14:paraId="1EDB6CE3">
      <w:pPr>
        <w:pStyle w:val="8"/>
        <w:spacing w:before="0" w:after="0"/>
        <w:rPr>
          <w:rFonts w:ascii="宋体" w:hAnsi="宋体" w:cs="仿宋"/>
          <w:iCs/>
          <w:color w:val="000000"/>
          <w:sz w:val="24"/>
          <w:szCs w:val="24"/>
        </w:rPr>
      </w:pPr>
      <w:r>
        <w:rPr>
          <w:rFonts w:hint="eastAsia" w:ascii="宋体" w:hAnsi="宋体" w:cs="仿宋"/>
          <w:iCs/>
          <w:color w:val="000000"/>
          <w:sz w:val="24"/>
          <w:szCs w:val="24"/>
        </w:rPr>
        <w:t xml:space="preserve">                          </w:t>
      </w:r>
      <w:r>
        <w:rPr>
          <w:rFonts w:ascii="宋体" w:hAnsi="宋体" w:cs="仿宋"/>
          <w:iCs/>
          <w:color w:val="000000"/>
          <w:sz w:val="24"/>
          <w:szCs w:val="24"/>
        </w:rPr>
        <w:t xml:space="preserve">      </w:t>
      </w:r>
      <w:r>
        <w:rPr>
          <w:rFonts w:hint="eastAsia" w:ascii="宋体" w:hAnsi="宋体" w:cs="仿宋"/>
          <w:iCs/>
          <w:color w:val="000000"/>
          <w:sz w:val="24"/>
          <w:szCs w:val="24"/>
        </w:rPr>
        <w:t xml:space="preserve">  </w:t>
      </w:r>
      <w:r>
        <w:rPr>
          <w:rFonts w:hint="eastAsia" w:ascii="宋体" w:hAnsi="宋体" w:cs="仿宋"/>
          <w:iCs/>
          <w:color w:val="auto"/>
          <w:sz w:val="24"/>
          <w:szCs w:val="24"/>
          <w:highlight w:val="none"/>
        </w:rPr>
        <w:t>202</w:t>
      </w:r>
      <w:r>
        <w:rPr>
          <w:rFonts w:ascii="宋体" w:hAnsi="宋体" w:cs="仿宋"/>
          <w:iCs/>
          <w:color w:val="auto"/>
          <w:sz w:val="24"/>
          <w:szCs w:val="24"/>
          <w:highlight w:val="none"/>
        </w:rPr>
        <w:t>6</w:t>
      </w:r>
      <w:r>
        <w:rPr>
          <w:rFonts w:hint="eastAsia" w:ascii="宋体" w:hAnsi="宋体" w:cs="仿宋"/>
          <w:iCs/>
          <w:color w:val="auto"/>
          <w:sz w:val="24"/>
          <w:szCs w:val="24"/>
          <w:highlight w:val="none"/>
        </w:rPr>
        <w:t>年</w:t>
      </w:r>
      <w:r>
        <w:rPr>
          <w:rFonts w:hint="eastAsia" w:ascii="宋体" w:hAnsi="宋体" w:cs="仿宋"/>
          <w:iCs/>
          <w:color w:val="auto"/>
          <w:sz w:val="24"/>
          <w:szCs w:val="24"/>
          <w:highlight w:val="none"/>
          <w:lang w:val="en-US" w:eastAsia="zh-CN"/>
        </w:rPr>
        <w:t>11</w:t>
      </w:r>
      <w:r>
        <w:rPr>
          <w:rFonts w:hint="eastAsia" w:ascii="宋体" w:hAnsi="宋体" w:cs="仿宋"/>
          <w:iCs/>
          <w:color w:val="auto"/>
          <w:sz w:val="24"/>
          <w:szCs w:val="24"/>
          <w:highlight w:val="none"/>
        </w:rPr>
        <w:t>月</w:t>
      </w:r>
      <w:r>
        <w:rPr>
          <w:rFonts w:hint="eastAsia" w:ascii="宋体" w:hAnsi="宋体" w:cs="仿宋"/>
          <w:iCs/>
          <w:color w:val="auto"/>
          <w:sz w:val="24"/>
          <w:szCs w:val="24"/>
          <w:highlight w:val="none"/>
          <w:lang w:val="en-US" w:eastAsia="zh-CN"/>
        </w:rPr>
        <w:t>2</w:t>
      </w:r>
      <w:r>
        <w:rPr>
          <w:rFonts w:hint="eastAsia" w:ascii="宋体" w:hAnsi="宋体" w:cs="仿宋"/>
          <w:iCs/>
          <w:color w:val="auto"/>
          <w:sz w:val="24"/>
          <w:szCs w:val="24"/>
          <w:highlight w:val="none"/>
        </w:rPr>
        <w:t>日</w:t>
      </w:r>
      <w:r>
        <w:rPr>
          <w:rFonts w:hint="eastAsia" w:ascii="宋体" w:hAnsi="宋体" w:cs="仿宋"/>
          <w:iCs/>
          <w:color w:val="000000"/>
          <w:sz w:val="24"/>
          <w:szCs w:val="24"/>
        </w:rPr>
        <w:t xml:space="preserve"> </w:t>
      </w:r>
      <w:r>
        <w:rPr>
          <w:rFonts w:ascii="宋体" w:hAnsi="宋体" w:cs="仿宋"/>
          <w:iCs/>
          <w:color w:val="000000"/>
          <w:sz w:val="24"/>
          <w:szCs w:val="24"/>
        </w:rPr>
        <w:t xml:space="preserve">  </w:t>
      </w:r>
    </w:p>
    <w:p w14:paraId="3A832993">
      <w:pPr>
        <w:pStyle w:val="8"/>
        <w:spacing w:before="0" w:after="0"/>
        <w:rPr>
          <w:rFonts w:ascii="宋体" w:hAnsi="宋体" w:cs="仿宋"/>
          <w:iCs/>
          <w:color w:val="000000"/>
          <w:sz w:val="24"/>
          <w:szCs w:val="24"/>
        </w:rPr>
      </w:pPr>
    </w:p>
    <w:p w14:paraId="7F8AB1E4">
      <w:pPr>
        <w:pStyle w:val="8"/>
        <w:spacing w:before="0" w:after="0"/>
        <w:rPr>
          <w:rFonts w:ascii="宋体" w:hAnsi="宋体" w:cs="仿宋"/>
          <w:iCs/>
          <w:color w:val="000000"/>
          <w:sz w:val="24"/>
          <w:szCs w:val="24"/>
        </w:rPr>
      </w:pPr>
    </w:p>
    <w:p w14:paraId="135BBBB4">
      <w:pPr>
        <w:pStyle w:val="8"/>
        <w:spacing w:before="0" w:after="0"/>
        <w:rPr>
          <w:rFonts w:ascii="宋体" w:hAnsi="宋体" w:cs="仿宋"/>
          <w:iCs/>
          <w:color w:val="000000"/>
          <w:sz w:val="24"/>
          <w:szCs w:val="24"/>
        </w:rPr>
      </w:pPr>
      <w:bookmarkStart w:id="20" w:name="_GoBack"/>
      <w:bookmarkEnd w:id="20"/>
    </w:p>
    <w:p w14:paraId="6FE2B5CC">
      <w:pPr>
        <w:pStyle w:val="2"/>
        <w:rPr>
          <w:rFonts w:ascii="宋体" w:hAnsi="宋体" w:eastAsia="宋体"/>
        </w:rPr>
      </w:pPr>
      <w:bookmarkStart w:id="0" w:name="_Toc132798181"/>
      <w:bookmarkStart w:id="1" w:name="_Toc135037345"/>
      <w:r>
        <w:rPr>
          <w:rFonts w:hint="eastAsia" w:ascii="宋体" w:hAnsi="宋体" w:eastAsia="宋体"/>
          <w:lang w:val="en-US" w:eastAsia="zh-CN"/>
        </w:rPr>
        <w:t>2-1</w:t>
      </w:r>
      <w:r>
        <w:rPr>
          <w:rFonts w:hint="eastAsia" w:ascii="宋体" w:hAnsi="宋体" w:eastAsia="宋体"/>
        </w:rPr>
        <w:t>法定代表人授权书（格式）</w:t>
      </w:r>
      <w:bookmarkEnd w:id="0"/>
      <w:bookmarkEnd w:id="1"/>
    </w:p>
    <w:p w14:paraId="2E07F3B5">
      <w:pPr>
        <w:rPr>
          <w:rFonts w:ascii="宋体" w:hAnsi="宋体"/>
        </w:rPr>
      </w:pPr>
    </w:p>
    <w:p w14:paraId="72252463">
      <w:pPr>
        <w:spacing w:line="540" w:lineRule="exact"/>
        <w:rPr>
          <w:rFonts w:hint="default" w:ascii="宋体" w:hAnsi="宋体" w:eastAsiaTheme="minorEastAsia"/>
          <w:sz w:val="27"/>
          <w:szCs w:val="27"/>
          <w:lang w:val="en-US" w:eastAsia="zh-CN"/>
        </w:rPr>
      </w:pPr>
      <w:r>
        <w:rPr>
          <w:rFonts w:hint="eastAsia" w:ascii="宋体" w:hAnsi="宋体"/>
          <w:sz w:val="27"/>
          <w:szCs w:val="27"/>
        </w:rPr>
        <w:t>致：</w:t>
      </w:r>
      <w:r>
        <w:rPr>
          <w:rFonts w:hint="eastAsia" w:ascii="宋体" w:hAnsi="宋体"/>
          <w:sz w:val="27"/>
          <w:szCs w:val="27"/>
          <w:lang w:val="en-US" w:eastAsia="zh-CN"/>
        </w:rPr>
        <w:t>江西师范大学微电子学院</w:t>
      </w:r>
    </w:p>
    <w:p w14:paraId="0543460D">
      <w:pPr>
        <w:spacing w:line="540" w:lineRule="exact"/>
        <w:rPr>
          <w:rFonts w:ascii="宋体" w:hAnsi="宋体"/>
          <w:sz w:val="27"/>
          <w:szCs w:val="27"/>
        </w:rPr>
      </w:pPr>
      <w:r>
        <w:rPr>
          <w:rFonts w:ascii="宋体" w:hAnsi="宋体"/>
          <w:sz w:val="27"/>
          <w:szCs w:val="27"/>
        </w:rPr>
        <w:t xml:space="preserve">   </w:t>
      </w:r>
      <w:r>
        <w:rPr>
          <w:rFonts w:hint="eastAsia" w:ascii="宋体" w:hAnsi="宋体"/>
          <w:sz w:val="27"/>
          <w:szCs w:val="27"/>
          <w:u w:val="single"/>
        </w:rPr>
        <w:t>（投标人全称）</w:t>
      </w:r>
      <w:r>
        <w:rPr>
          <w:rFonts w:hint="eastAsia" w:ascii="宋体" w:hAnsi="宋体"/>
          <w:sz w:val="27"/>
          <w:szCs w:val="27"/>
        </w:rPr>
        <w:t>法定代表人</w:t>
      </w:r>
      <w:r>
        <w:rPr>
          <w:rFonts w:ascii="宋体" w:hAnsi="宋体"/>
          <w:sz w:val="27"/>
          <w:szCs w:val="27"/>
          <w:u w:val="single"/>
        </w:rPr>
        <w:t xml:space="preserve">           </w:t>
      </w:r>
      <w:r>
        <w:rPr>
          <w:rFonts w:hint="eastAsia" w:ascii="宋体" w:hAnsi="宋体"/>
          <w:sz w:val="27"/>
          <w:szCs w:val="27"/>
        </w:rPr>
        <w:t>授权</w:t>
      </w:r>
      <w:r>
        <w:rPr>
          <w:rFonts w:hint="eastAsia" w:ascii="宋体" w:hAnsi="宋体"/>
          <w:sz w:val="27"/>
          <w:szCs w:val="27"/>
          <w:u w:val="single"/>
        </w:rPr>
        <w:t>（委托代理人姓名）</w:t>
      </w:r>
      <w:r>
        <w:rPr>
          <w:rFonts w:hint="eastAsia" w:ascii="宋体" w:hAnsi="宋体"/>
          <w:sz w:val="27"/>
          <w:szCs w:val="27"/>
        </w:rPr>
        <w:t>为全权投标代表，参加贵处组织的</w:t>
      </w:r>
      <w:r>
        <w:rPr>
          <w:rFonts w:ascii="宋体" w:hAnsi="宋体"/>
          <w:sz w:val="27"/>
          <w:szCs w:val="27"/>
          <w:u w:val="single"/>
        </w:rPr>
        <w:t xml:space="preserve">                 </w:t>
      </w:r>
      <w:r>
        <w:rPr>
          <w:rFonts w:hint="eastAsia" w:ascii="宋体" w:hAnsi="宋体"/>
          <w:sz w:val="27"/>
          <w:szCs w:val="27"/>
        </w:rPr>
        <w:t>（招标编号）项目招标活动，全权代表我方处理招标活动中的一切事宜。</w:t>
      </w:r>
    </w:p>
    <w:p w14:paraId="734E6EEC">
      <w:pPr>
        <w:spacing w:line="440" w:lineRule="exact"/>
        <w:rPr>
          <w:rFonts w:ascii="宋体" w:hAnsi="宋体"/>
          <w:sz w:val="27"/>
          <w:szCs w:val="27"/>
        </w:rPr>
      </w:pPr>
    </w:p>
    <w:p w14:paraId="7863885A">
      <w:pPr>
        <w:spacing w:line="440" w:lineRule="exact"/>
        <w:rPr>
          <w:rFonts w:ascii="宋体" w:hAnsi="宋体"/>
          <w:sz w:val="27"/>
          <w:szCs w:val="27"/>
        </w:rPr>
      </w:pPr>
    </w:p>
    <w:p w14:paraId="58EAB492">
      <w:pPr>
        <w:wordWrap w:val="0"/>
        <w:spacing w:line="440" w:lineRule="exact"/>
        <w:jc w:val="right"/>
        <w:rPr>
          <w:rFonts w:hint="eastAsia" w:ascii="宋体" w:hAnsi="宋体"/>
          <w:sz w:val="27"/>
          <w:szCs w:val="27"/>
          <w:lang w:val="en-US" w:eastAsia="zh-CN"/>
        </w:rPr>
      </w:pPr>
      <w:r>
        <w:rPr>
          <w:rFonts w:ascii="宋体" w:hAnsi="宋体"/>
          <w:sz w:val="27"/>
          <w:szCs w:val="27"/>
        </w:rPr>
        <w:t xml:space="preserve">                    </w:t>
      </w:r>
      <w:r>
        <w:rPr>
          <w:rFonts w:hint="eastAsia" w:ascii="宋体" w:hAnsi="宋体" w:cs="宋体"/>
          <w:kern w:val="0"/>
          <w:sz w:val="27"/>
          <w:szCs w:val="27"/>
        </w:rPr>
        <w:t>法定代表人（经营者或自然人）签字或印章</w:t>
      </w:r>
      <w:r>
        <w:rPr>
          <w:rFonts w:hint="eastAsia" w:ascii="宋体" w:hAnsi="宋体"/>
          <w:sz w:val="27"/>
          <w:szCs w:val="27"/>
        </w:rPr>
        <w:t>：</w:t>
      </w:r>
      <w:r>
        <w:rPr>
          <w:rFonts w:hint="eastAsia" w:ascii="宋体" w:hAnsi="宋体"/>
          <w:sz w:val="27"/>
          <w:szCs w:val="27"/>
          <w:lang w:val="en-US" w:eastAsia="zh-CN"/>
        </w:rPr>
        <w:t xml:space="preserve">            </w:t>
      </w:r>
    </w:p>
    <w:p w14:paraId="0B4C7DA4">
      <w:pPr>
        <w:wordWrap/>
        <w:spacing w:line="440" w:lineRule="exact"/>
        <w:jc w:val="right"/>
        <w:rPr>
          <w:rFonts w:hint="default" w:ascii="宋体" w:hAnsi="宋体"/>
          <w:sz w:val="27"/>
          <w:szCs w:val="27"/>
          <w:lang w:val="en-US" w:eastAsia="zh-CN"/>
        </w:rPr>
      </w:pPr>
    </w:p>
    <w:p w14:paraId="00E521E6">
      <w:pPr>
        <w:wordWrap w:val="0"/>
        <w:spacing w:line="440" w:lineRule="exact"/>
        <w:jc w:val="right"/>
        <w:rPr>
          <w:rFonts w:hint="default" w:ascii="宋体" w:hAnsi="宋体" w:eastAsiaTheme="minorEastAsia"/>
          <w:sz w:val="27"/>
          <w:szCs w:val="27"/>
          <w:lang w:val="en-US" w:eastAsia="zh-CN"/>
        </w:rPr>
      </w:pPr>
      <w:r>
        <w:rPr>
          <w:rFonts w:ascii="宋体" w:hAnsi="宋体"/>
          <w:sz w:val="27"/>
          <w:szCs w:val="27"/>
        </w:rPr>
        <w:t xml:space="preserve">                   </w:t>
      </w:r>
      <w:r>
        <w:rPr>
          <w:rFonts w:hint="eastAsia" w:ascii="宋体" w:hAnsi="宋体"/>
          <w:sz w:val="27"/>
          <w:szCs w:val="27"/>
        </w:rPr>
        <w:t xml:space="preserve"> 投标人名称（</w:t>
      </w:r>
      <w:r>
        <w:rPr>
          <w:rFonts w:hint="eastAsia" w:ascii="宋体" w:hAnsi="宋体" w:cs="宋体"/>
          <w:kern w:val="0"/>
          <w:sz w:val="27"/>
          <w:szCs w:val="27"/>
        </w:rPr>
        <w:t>公章或自然人印鉴章</w:t>
      </w:r>
      <w:r>
        <w:rPr>
          <w:rFonts w:hint="eastAsia" w:ascii="宋体" w:hAnsi="宋体"/>
          <w:sz w:val="27"/>
          <w:szCs w:val="27"/>
        </w:rPr>
        <w:t>）：</w:t>
      </w:r>
      <w:r>
        <w:rPr>
          <w:rFonts w:hint="eastAsia" w:ascii="宋体" w:hAnsi="宋体"/>
          <w:sz w:val="27"/>
          <w:szCs w:val="27"/>
          <w:lang w:val="en-US" w:eastAsia="zh-CN"/>
        </w:rPr>
        <w:t xml:space="preserve">                  </w:t>
      </w:r>
    </w:p>
    <w:p w14:paraId="262783C5">
      <w:pPr>
        <w:spacing w:line="440" w:lineRule="exact"/>
        <w:rPr>
          <w:rFonts w:ascii="宋体" w:hAnsi="宋体"/>
          <w:sz w:val="27"/>
          <w:szCs w:val="27"/>
        </w:rPr>
      </w:pPr>
    </w:p>
    <w:p w14:paraId="7F9C747E">
      <w:pPr>
        <w:spacing w:line="440" w:lineRule="exact"/>
        <w:ind w:right="-512" w:rightChars="-244"/>
        <w:jc w:val="right"/>
        <w:rPr>
          <w:rFonts w:ascii="宋体" w:hAnsi="宋体"/>
          <w:sz w:val="27"/>
          <w:szCs w:val="27"/>
        </w:rPr>
      </w:pPr>
      <w:r>
        <w:rPr>
          <w:rFonts w:ascii="宋体" w:hAnsi="宋体"/>
          <w:sz w:val="27"/>
          <w:szCs w:val="27"/>
        </w:rPr>
        <w:t xml:space="preserve">                                    </w:t>
      </w:r>
      <w:r>
        <w:rPr>
          <w:rFonts w:hint="eastAsia" w:ascii="宋体" w:hAnsi="宋体"/>
          <w:sz w:val="27"/>
          <w:szCs w:val="27"/>
        </w:rPr>
        <w:t xml:space="preserve">        </w:t>
      </w:r>
      <w:r>
        <w:rPr>
          <w:rFonts w:hint="eastAsia" w:ascii="宋体" w:hAnsi="宋体" w:cs="宋体"/>
          <w:kern w:val="0"/>
          <w:sz w:val="27"/>
          <w:szCs w:val="27"/>
        </w:rPr>
        <w:t xml:space="preserve">年  </w:t>
      </w:r>
      <w:r>
        <w:rPr>
          <w:rFonts w:hint="eastAsia" w:ascii="宋体" w:hAnsi="宋体" w:cs="宋体"/>
          <w:kern w:val="0"/>
          <w:sz w:val="27"/>
          <w:szCs w:val="27"/>
          <w:lang w:val="en-US" w:eastAsia="zh-CN"/>
        </w:rPr>
        <w:t xml:space="preserve">   </w:t>
      </w:r>
      <w:r>
        <w:rPr>
          <w:rFonts w:hint="eastAsia" w:ascii="宋体" w:hAnsi="宋体" w:cs="宋体"/>
          <w:kern w:val="0"/>
          <w:sz w:val="27"/>
          <w:szCs w:val="27"/>
        </w:rPr>
        <w:t xml:space="preserve">月 </w:t>
      </w:r>
      <w:r>
        <w:rPr>
          <w:rFonts w:hint="eastAsia" w:ascii="宋体" w:hAnsi="宋体" w:cs="宋体"/>
          <w:kern w:val="0"/>
          <w:sz w:val="27"/>
          <w:szCs w:val="27"/>
          <w:lang w:val="en-US" w:eastAsia="zh-CN"/>
        </w:rPr>
        <w:t xml:space="preserve">   </w:t>
      </w:r>
      <w:r>
        <w:rPr>
          <w:rFonts w:hint="eastAsia" w:ascii="宋体" w:hAnsi="宋体" w:cs="宋体"/>
          <w:kern w:val="0"/>
          <w:sz w:val="27"/>
          <w:szCs w:val="27"/>
        </w:rPr>
        <w:t xml:space="preserve"> 日</w:t>
      </w:r>
    </w:p>
    <w:p w14:paraId="6527C751">
      <w:pPr>
        <w:spacing w:line="440" w:lineRule="exact"/>
        <w:rPr>
          <w:rFonts w:ascii="宋体" w:hAnsi="宋体"/>
          <w:sz w:val="27"/>
          <w:szCs w:val="27"/>
        </w:rPr>
      </w:pPr>
      <w:r>
        <w:rPr>
          <w:rFonts w:hint="eastAsia" w:ascii="宋体" w:hAnsi="宋体"/>
          <w:sz w:val="27"/>
          <w:szCs w:val="27"/>
        </w:rPr>
        <w:t>附：</w:t>
      </w:r>
    </w:p>
    <w:p w14:paraId="406E052F">
      <w:pPr>
        <w:spacing w:line="440" w:lineRule="exact"/>
        <w:rPr>
          <w:rFonts w:ascii="宋体" w:hAnsi="宋体"/>
          <w:sz w:val="27"/>
          <w:szCs w:val="27"/>
          <w:u w:val="single"/>
        </w:rPr>
      </w:pPr>
      <w:r>
        <w:rPr>
          <w:rFonts w:hint="eastAsia" w:ascii="宋体" w:hAnsi="宋体"/>
          <w:sz w:val="27"/>
          <w:szCs w:val="27"/>
        </w:rPr>
        <w:t>委托代理人姓名：</w:t>
      </w:r>
      <w:r>
        <w:rPr>
          <w:rFonts w:hint="eastAsia" w:ascii="宋体" w:hAnsi="宋体"/>
          <w:sz w:val="27"/>
          <w:szCs w:val="27"/>
          <w:u w:val="single"/>
        </w:rPr>
        <w:t xml:space="preserve">                 </w:t>
      </w:r>
    </w:p>
    <w:p w14:paraId="677E2DDB">
      <w:pPr>
        <w:spacing w:line="440" w:lineRule="exact"/>
        <w:rPr>
          <w:rFonts w:hint="default" w:ascii="宋体" w:hAnsi="宋体" w:eastAsia="等线"/>
          <w:sz w:val="27"/>
          <w:szCs w:val="27"/>
          <w:lang w:val="en-US" w:eastAsia="zh-CN"/>
        </w:rPr>
      </w:pPr>
      <w:r>
        <w:rPr>
          <w:rFonts w:hint="eastAsia" w:ascii="宋体" w:hAnsi="宋体"/>
          <w:sz w:val="27"/>
          <w:szCs w:val="27"/>
        </w:rPr>
        <w:t>职</w:t>
      </w:r>
      <w:r>
        <w:rPr>
          <w:rFonts w:ascii="宋体" w:hAnsi="宋体"/>
          <w:sz w:val="27"/>
          <w:szCs w:val="27"/>
        </w:rPr>
        <w:t xml:space="preserve">        </w:t>
      </w:r>
      <w:r>
        <w:rPr>
          <w:rFonts w:hint="eastAsia" w:ascii="宋体" w:hAnsi="宋体"/>
          <w:sz w:val="27"/>
          <w:szCs w:val="27"/>
        </w:rPr>
        <w:t>务：</w:t>
      </w:r>
      <w:r>
        <w:rPr>
          <w:rFonts w:hint="eastAsia" w:ascii="宋体" w:hAnsi="宋体"/>
          <w:sz w:val="27"/>
          <w:szCs w:val="27"/>
          <w:u w:val="single"/>
        </w:rPr>
        <w:t xml:space="preserve">                   </w:t>
      </w:r>
      <w:r>
        <w:rPr>
          <w:rFonts w:hint="eastAsia" w:ascii="宋体" w:hAnsi="宋体"/>
          <w:sz w:val="27"/>
          <w:szCs w:val="27"/>
          <w:u w:val="none"/>
          <w:lang w:val="en-US" w:eastAsia="zh-CN"/>
        </w:rPr>
        <w:t>电话：</w:t>
      </w:r>
      <w:r>
        <w:rPr>
          <w:rFonts w:hint="eastAsia" w:ascii="宋体" w:hAnsi="宋体"/>
          <w:sz w:val="27"/>
          <w:szCs w:val="27"/>
          <w:u w:val="single"/>
          <w:lang w:val="en-US" w:eastAsia="zh-CN"/>
        </w:rPr>
        <w:t xml:space="preserve">                   </w:t>
      </w:r>
    </w:p>
    <w:p w14:paraId="03D7656C">
      <w:pPr>
        <w:spacing w:line="440" w:lineRule="exact"/>
        <w:rPr>
          <w:rFonts w:ascii="宋体" w:hAnsi="宋体"/>
          <w:sz w:val="27"/>
          <w:szCs w:val="27"/>
        </w:rPr>
      </w:pPr>
      <w:r>
        <w:rPr>
          <w:rFonts w:hint="eastAsia" w:ascii="宋体" w:hAnsi="宋体"/>
          <w:sz w:val="27"/>
          <w:szCs w:val="27"/>
        </w:rPr>
        <w:t>详细通讯地址：</w:t>
      </w:r>
      <w:r>
        <w:rPr>
          <w:rFonts w:hint="eastAsia" w:ascii="宋体" w:hAnsi="宋体"/>
          <w:sz w:val="27"/>
          <w:szCs w:val="27"/>
          <w:u w:val="single"/>
        </w:rPr>
        <w:t xml:space="preserve">              </w:t>
      </w:r>
      <w:r>
        <w:rPr>
          <w:rFonts w:hint="eastAsia" w:ascii="宋体" w:hAnsi="宋体"/>
          <w:sz w:val="27"/>
          <w:szCs w:val="27"/>
          <w:u w:val="single"/>
          <w:lang w:val="en-US" w:eastAsia="zh-CN"/>
        </w:rPr>
        <w:t xml:space="preserve">                         </w:t>
      </w:r>
      <w:r>
        <w:rPr>
          <w:rFonts w:hint="eastAsia" w:ascii="宋体" w:hAnsi="宋体"/>
          <w:sz w:val="27"/>
          <w:szCs w:val="27"/>
          <w:u w:val="single"/>
        </w:rPr>
        <w:t xml:space="preserve">     </w:t>
      </w:r>
    </w:p>
    <w:tbl>
      <w:tblPr>
        <w:tblStyle w:val="5"/>
        <w:tblW w:w="8524"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524"/>
      </w:tblGrid>
      <w:tr w14:paraId="607A6E9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71" w:hRule="atLeast"/>
          <w:tblCellSpacing w:w="0" w:type="dxa"/>
        </w:trPr>
        <w:tc>
          <w:tcPr>
            <w:tcW w:w="8524" w:type="dxa"/>
            <w:tcBorders>
              <w:top w:val="outset" w:color="auto" w:sz="6" w:space="0"/>
              <w:left w:val="outset" w:color="auto" w:sz="6" w:space="0"/>
              <w:bottom w:val="outset" w:color="auto" w:sz="6" w:space="0"/>
              <w:right w:val="outset" w:color="auto" w:sz="6" w:space="0"/>
            </w:tcBorders>
            <w:noWrap w:val="0"/>
            <w:vAlign w:val="top"/>
          </w:tcPr>
          <w:p w14:paraId="6638F895">
            <w:pPr>
              <w:widowControl/>
              <w:jc w:val="left"/>
              <w:rPr>
                <w:rFonts w:hint="eastAsia" w:ascii="宋体" w:hAnsi="宋体" w:cs="宋体"/>
                <w:kern w:val="0"/>
                <w:sz w:val="27"/>
                <w:szCs w:val="27"/>
              </w:rPr>
            </w:pPr>
            <w:r>
              <w:rPr>
                <w:rFonts w:hint="eastAsia" w:ascii="宋体" w:hAnsi="宋体" w:cs="宋体"/>
                <w:kern w:val="0"/>
                <w:sz w:val="27"/>
                <w:szCs w:val="27"/>
              </w:rPr>
              <w:t>粘贴法定代表人身份证明（原件扫描件正、反两面）</w:t>
            </w:r>
          </w:p>
          <w:p w14:paraId="6D63AB97">
            <w:pPr>
              <w:widowControl/>
              <w:jc w:val="left"/>
              <w:rPr>
                <w:rFonts w:hint="eastAsia" w:ascii="宋体" w:hAnsi="宋体" w:cs="宋体"/>
                <w:kern w:val="0"/>
                <w:sz w:val="27"/>
                <w:szCs w:val="27"/>
              </w:rPr>
            </w:pPr>
            <w:r>
              <w:rPr>
                <w:rFonts w:hint="eastAsia" w:ascii="宋体" w:hAnsi="宋体" w:cs="宋体"/>
                <w:kern w:val="0"/>
                <w:sz w:val="27"/>
                <w:szCs w:val="27"/>
              </w:rPr>
              <w:t> </w:t>
            </w:r>
          </w:p>
        </w:tc>
      </w:tr>
      <w:tr w14:paraId="7E07DC2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71" w:hRule="atLeast"/>
          <w:tblCellSpacing w:w="0" w:type="dxa"/>
        </w:trPr>
        <w:tc>
          <w:tcPr>
            <w:tcW w:w="8524" w:type="dxa"/>
            <w:tcBorders>
              <w:top w:val="outset" w:color="auto" w:sz="6" w:space="0"/>
              <w:left w:val="outset" w:color="auto" w:sz="6" w:space="0"/>
              <w:bottom w:val="outset" w:color="auto" w:sz="6" w:space="0"/>
              <w:right w:val="outset" w:color="auto" w:sz="6" w:space="0"/>
            </w:tcBorders>
            <w:noWrap w:val="0"/>
            <w:vAlign w:val="top"/>
          </w:tcPr>
          <w:p w14:paraId="78D66F09">
            <w:pPr>
              <w:widowControl/>
              <w:jc w:val="left"/>
              <w:rPr>
                <w:rFonts w:hint="eastAsia" w:ascii="宋体" w:hAnsi="宋体" w:cs="宋体"/>
                <w:kern w:val="0"/>
                <w:sz w:val="27"/>
                <w:szCs w:val="27"/>
              </w:rPr>
            </w:pPr>
            <w:r>
              <w:rPr>
                <w:rFonts w:hint="eastAsia" w:ascii="宋体" w:hAnsi="宋体" w:cs="宋体"/>
                <w:kern w:val="0"/>
                <w:sz w:val="27"/>
                <w:szCs w:val="27"/>
              </w:rPr>
              <w:t>粘贴</w:t>
            </w:r>
            <w:r>
              <w:rPr>
                <w:rFonts w:hint="eastAsia" w:ascii="宋体" w:hAnsi="宋体"/>
                <w:sz w:val="27"/>
                <w:szCs w:val="27"/>
              </w:rPr>
              <w:t>委托代理人</w:t>
            </w:r>
            <w:r>
              <w:rPr>
                <w:rFonts w:hint="eastAsia" w:ascii="宋体" w:hAnsi="宋体" w:cs="宋体"/>
                <w:kern w:val="0"/>
                <w:sz w:val="27"/>
                <w:szCs w:val="27"/>
              </w:rPr>
              <w:t>身份证明（原件扫描件正、反两面）</w:t>
            </w:r>
          </w:p>
          <w:p w14:paraId="5E9A7367">
            <w:pPr>
              <w:widowControl/>
              <w:jc w:val="left"/>
              <w:rPr>
                <w:rFonts w:hint="eastAsia" w:ascii="宋体" w:hAnsi="宋体" w:cs="宋体"/>
                <w:kern w:val="0"/>
                <w:sz w:val="27"/>
                <w:szCs w:val="27"/>
              </w:rPr>
            </w:pPr>
          </w:p>
        </w:tc>
      </w:tr>
    </w:tbl>
    <w:p w14:paraId="28BA3CFE">
      <w:pPr>
        <w:spacing w:line="520" w:lineRule="exact"/>
        <w:rPr>
          <w:rFonts w:hint="eastAsia" w:ascii="宋体" w:hAnsi="宋体" w:cs="宋体"/>
          <w:kern w:val="0"/>
          <w:sz w:val="27"/>
          <w:szCs w:val="27"/>
        </w:rPr>
      </w:pPr>
      <w:r>
        <w:rPr>
          <w:rFonts w:hint="eastAsia" w:ascii="宋体" w:hAnsi="宋体"/>
          <w:b/>
          <w:sz w:val="28"/>
          <w:szCs w:val="28"/>
        </w:rPr>
        <w:t>备注：</w:t>
      </w:r>
      <w:r>
        <w:rPr>
          <w:rFonts w:hint="eastAsia" w:ascii="宋体" w:hAnsi="宋体" w:cs="宋体"/>
          <w:kern w:val="0"/>
          <w:sz w:val="27"/>
          <w:szCs w:val="27"/>
        </w:rPr>
        <w:t>若法定代表人亲自来参与响应则不需此</w:t>
      </w:r>
      <w:r>
        <w:rPr>
          <w:rFonts w:hint="eastAsia" w:ascii="宋体" w:hAnsi="宋体" w:cs="宋体"/>
          <w:kern w:val="0"/>
          <w:sz w:val="27"/>
          <w:szCs w:val="27"/>
          <w:lang w:val="en-US" w:eastAsia="zh-CN"/>
        </w:rPr>
        <w:t>文</w:t>
      </w:r>
      <w:r>
        <w:rPr>
          <w:rFonts w:hint="eastAsia" w:ascii="宋体" w:hAnsi="宋体" w:cs="宋体"/>
          <w:kern w:val="0"/>
          <w:sz w:val="27"/>
          <w:szCs w:val="27"/>
        </w:rPr>
        <w:t>件。</w:t>
      </w:r>
    </w:p>
    <w:p w14:paraId="304C4CD5">
      <w:pPr>
        <w:rPr>
          <w:rFonts w:hint="eastAsia" w:ascii="宋体" w:hAnsi="宋体" w:cs="宋体"/>
          <w:kern w:val="0"/>
          <w:sz w:val="27"/>
          <w:szCs w:val="27"/>
        </w:rPr>
      </w:pPr>
      <w:r>
        <w:rPr>
          <w:rFonts w:hint="eastAsia" w:ascii="宋体" w:hAnsi="宋体" w:cs="宋体"/>
          <w:kern w:val="0"/>
          <w:sz w:val="27"/>
          <w:szCs w:val="27"/>
        </w:rPr>
        <w:br w:type="page"/>
      </w:r>
    </w:p>
    <w:p w14:paraId="228BC4CB">
      <w:pPr>
        <w:pStyle w:val="2"/>
        <w:snapToGrid w:val="0"/>
        <w:spacing w:before="0" w:after="0" w:line="360" w:lineRule="auto"/>
        <w:ind w:firstLine="0"/>
        <w:rPr>
          <w:rFonts w:ascii="宋体" w:hAnsi="宋体" w:eastAsia="宋体"/>
        </w:rPr>
      </w:pPr>
      <w:bookmarkStart w:id="2" w:name="_Toc132707308"/>
      <w:bookmarkStart w:id="3" w:name="_Toc135037338"/>
      <w:r>
        <w:rPr>
          <w:rFonts w:hint="eastAsia" w:ascii="宋体" w:hAnsi="宋体" w:eastAsia="宋体"/>
          <w:lang w:val="en-US" w:eastAsia="zh-CN"/>
        </w:rPr>
        <w:t>2</w:t>
      </w:r>
      <w:r>
        <w:rPr>
          <w:rFonts w:hint="eastAsia" w:ascii="宋体" w:hAnsi="宋体" w:eastAsia="宋体"/>
        </w:rPr>
        <w:t>-</w:t>
      </w:r>
      <w:r>
        <w:rPr>
          <w:rFonts w:hint="eastAsia" w:ascii="宋体" w:hAnsi="宋体" w:eastAsia="宋体"/>
          <w:lang w:val="en-US" w:eastAsia="zh-CN"/>
        </w:rPr>
        <w:t>2</w:t>
      </w:r>
      <w:r>
        <w:rPr>
          <w:rFonts w:hint="eastAsia" w:ascii="宋体" w:hAnsi="宋体" w:eastAsia="宋体"/>
        </w:rPr>
        <w:t>具有独立承担民事责任的能力的资格证明文件</w:t>
      </w:r>
      <w:bookmarkEnd w:id="2"/>
      <w:bookmarkEnd w:id="3"/>
    </w:p>
    <w:p w14:paraId="37A25BA6">
      <w:pPr>
        <w:snapToGrid w:val="0"/>
        <w:spacing w:line="360" w:lineRule="auto"/>
        <w:rPr>
          <w:rFonts w:ascii="宋体" w:hAnsi="宋体"/>
          <w:sz w:val="27"/>
          <w:szCs w:val="27"/>
        </w:rPr>
      </w:pPr>
      <w:bookmarkStart w:id="4" w:name="_Toc417890583"/>
      <w:bookmarkStart w:id="5" w:name="_Toc423337571"/>
    </w:p>
    <w:bookmarkEnd w:id="4"/>
    <w:bookmarkEnd w:id="5"/>
    <w:p w14:paraId="60131711">
      <w:pPr>
        <w:widowControl/>
        <w:spacing w:line="360" w:lineRule="auto"/>
        <w:ind w:firstLine="540" w:firstLineChars="200"/>
        <w:jc w:val="left"/>
        <w:rPr>
          <w:rFonts w:ascii="宋体" w:hAnsi="宋体"/>
          <w:sz w:val="27"/>
          <w:szCs w:val="27"/>
        </w:rPr>
      </w:pPr>
      <w:r>
        <w:rPr>
          <w:rFonts w:hint="eastAsia" w:ascii="宋体" w:hAnsi="宋体"/>
          <w:sz w:val="27"/>
          <w:szCs w:val="27"/>
        </w:rPr>
        <w:t>1、如投标人是企业的（包括合伙企业）应提供有效的“企业法人营业执照”或“营业执照”；</w:t>
      </w:r>
    </w:p>
    <w:p w14:paraId="17B987A8">
      <w:pPr>
        <w:widowControl/>
        <w:spacing w:line="360" w:lineRule="auto"/>
        <w:ind w:firstLine="540" w:firstLineChars="200"/>
        <w:jc w:val="left"/>
        <w:rPr>
          <w:rFonts w:ascii="宋体" w:hAnsi="宋体"/>
          <w:sz w:val="27"/>
          <w:szCs w:val="27"/>
        </w:rPr>
      </w:pPr>
      <w:r>
        <w:rPr>
          <w:rFonts w:hint="eastAsia" w:ascii="宋体" w:hAnsi="宋体"/>
          <w:sz w:val="27"/>
          <w:szCs w:val="27"/>
        </w:rPr>
        <w:t>2、如投标人是事业单位的应提供“事业单位法人证书”；</w:t>
      </w:r>
    </w:p>
    <w:p w14:paraId="7D6C64A3">
      <w:pPr>
        <w:widowControl/>
        <w:spacing w:line="360" w:lineRule="auto"/>
        <w:ind w:firstLine="540" w:firstLineChars="200"/>
        <w:jc w:val="left"/>
        <w:rPr>
          <w:rFonts w:ascii="宋体" w:hAnsi="宋体"/>
          <w:sz w:val="27"/>
          <w:szCs w:val="27"/>
        </w:rPr>
      </w:pPr>
      <w:r>
        <w:rPr>
          <w:rFonts w:hint="eastAsia" w:ascii="宋体" w:hAnsi="宋体"/>
          <w:sz w:val="27"/>
          <w:szCs w:val="27"/>
        </w:rPr>
        <w:t>3、如投标人是非企业专业服务机构的应提供执业许可证等证明文件；</w:t>
      </w:r>
    </w:p>
    <w:p w14:paraId="4D524894">
      <w:pPr>
        <w:widowControl/>
        <w:spacing w:line="360" w:lineRule="auto"/>
        <w:ind w:firstLine="540" w:firstLineChars="200"/>
        <w:jc w:val="left"/>
        <w:rPr>
          <w:rFonts w:ascii="宋体" w:hAnsi="宋体"/>
          <w:sz w:val="27"/>
          <w:szCs w:val="27"/>
        </w:rPr>
      </w:pPr>
      <w:r>
        <w:rPr>
          <w:rFonts w:hint="eastAsia" w:ascii="宋体" w:hAnsi="宋体"/>
          <w:sz w:val="27"/>
          <w:szCs w:val="27"/>
        </w:rPr>
        <w:t>4、如投标人是个体工商户的应提供有效的“个体工商户营业执照”、组织机构代码证证明文件（实行“统一社会信用代码”的不需单独提供组织机构代码证）；</w:t>
      </w:r>
    </w:p>
    <w:p w14:paraId="7D45159E">
      <w:pPr>
        <w:widowControl/>
        <w:spacing w:line="360" w:lineRule="auto"/>
        <w:ind w:firstLine="540" w:firstLineChars="200"/>
        <w:jc w:val="left"/>
        <w:rPr>
          <w:rFonts w:hint="eastAsia" w:ascii="宋体" w:hAnsi="宋体"/>
          <w:sz w:val="27"/>
          <w:szCs w:val="27"/>
        </w:rPr>
      </w:pPr>
      <w:r>
        <w:rPr>
          <w:rFonts w:hint="eastAsia" w:ascii="宋体" w:hAnsi="宋体"/>
          <w:sz w:val="27"/>
          <w:szCs w:val="27"/>
        </w:rPr>
        <w:t>5、如投标人是自然人的，应提供有效的自然人的身份证明(中国公民)；</w:t>
      </w:r>
    </w:p>
    <w:p w14:paraId="548A1373">
      <w:pPr>
        <w:widowControl/>
        <w:spacing w:line="360" w:lineRule="auto"/>
        <w:ind w:firstLine="540" w:firstLineChars="200"/>
        <w:jc w:val="left"/>
        <w:rPr>
          <w:rFonts w:hint="eastAsia" w:ascii="宋体" w:hAnsi="宋体"/>
          <w:sz w:val="27"/>
          <w:szCs w:val="27"/>
        </w:rPr>
      </w:pPr>
      <w:r>
        <w:rPr>
          <w:rFonts w:hint="eastAsia" w:ascii="宋体" w:hAnsi="宋体"/>
          <w:sz w:val="27"/>
          <w:szCs w:val="27"/>
        </w:rPr>
        <w:t>6、必须在有效期内。</w:t>
      </w:r>
    </w:p>
    <w:p w14:paraId="18926282">
      <w:pPr>
        <w:rPr>
          <w:rFonts w:hint="eastAsia" w:ascii="宋体" w:hAnsi="宋体" w:cs="宋体"/>
          <w:kern w:val="0"/>
          <w:sz w:val="27"/>
          <w:szCs w:val="27"/>
        </w:rPr>
      </w:pPr>
      <w:r>
        <w:rPr>
          <w:rFonts w:hint="eastAsia" w:ascii="宋体" w:hAnsi="宋体" w:cs="宋体"/>
          <w:kern w:val="0"/>
          <w:sz w:val="27"/>
          <w:szCs w:val="27"/>
        </w:rPr>
        <w:br w:type="page"/>
      </w:r>
    </w:p>
    <w:p w14:paraId="216983C7">
      <w:pPr>
        <w:pStyle w:val="2"/>
        <w:snapToGrid w:val="0"/>
        <w:spacing w:before="0" w:after="0" w:line="360" w:lineRule="auto"/>
        <w:ind w:firstLine="0"/>
        <w:rPr>
          <w:rFonts w:ascii="宋体" w:hAnsi="宋体" w:eastAsia="宋体"/>
        </w:rPr>
      </w:pPr>
      <w:bookmarkStart w:id="6" w:name="_Toc11125"/>
      <w:bookmarkStart w:id="7" w:name="_Toc423373777"/>
      <w:bookmarkStart w:id="8" w:name="_Toc135037339"/>
      <w:bookmarkStart w:id="9" w:name="_Toc132707309"/>
      <w:r>
        <w:rPr>
          <w:rFonts w:hint="eastAsia" w:ascii="宋体" w:hAnsi="宋体" w:eastAsia="宋体"/>
          <w:lang w:val="en-US" w:eastAsia="zh-CN"/>
        </w:rPr>
        <w:t>2</w:t>
      </w:r>
      <w:r>
        <w:rPr>
          <w:rFonts w:hint="eastAsia" w:ascii="宋体" w:hAnsi="宋体" w:eastAsia="宋体"/>
        </w:rPr>
        <w:t>-</w:t>
      </w:r>
      <w:bookmarkEnd w:id="6"/>
      <w:bookmarkEnd w:id="7"/>
      <w:r>
        <w:rPr>
          <w:rFonts w:hint="eastAsia" w:ascii="宋体" w:hAnsi="宋体" w:eastAsia="宋体"/>
          <w:lang w:val="en-US" w:eastAsia="zh-CN"/>
        </w:rPr>
        <w:t>3</w:t>
      </w:r>
      <w:r>
        <w:rPr>
          <w:rFonts w:hint="eastAsia" w:ascii="宋体" w:hAnsi="宋体" w:eastAsia="宋体"/>
        </w:rPr>
        <w:t>具有良好的商业信誉和健全的财务会计制度的书面承诺函（格式）</w:t>
      </w:r>
      <w:bookmarkEnd w:id="8"/>
      <w:bookmarkEnd w:id="9"/>
    </w:p>
    <w:p w14:paraId="759E7E28">
      <w:pPr>
        <w:snapToGrid w:val="0"/>
        <w:spacing w:line="360" w:lineRule="auto"/>
        <w:ind w:right="539"/>
        <w:rPr>
          <w:rFonts w:hint="eastAsia" w:ascii="宋体" w:hAnsi="宋体"/>
          <w:sz w:val="27"/>
          <w:szCs w:val="27"/>
        </w:rPr>
      </w:pPr>
    </w:p>
    <w:p w14:paraId="706CADEE">
      <w:pPr>
        <w:snapToGrid w:val="0"/>
        <w:spacing w:line="360" w:lineRule="auto"/>
        <w:ind w:right="539"/>
        <w:rPr>
          <w:rFonts w:ascii="宋体" w:hAnsi="宋体"/>
          <w:sz w:val="27"/>
          <w:szCs w:val="27"/>
        </w:rPr>
      </w:pPr>
      <w:r>
        <w:rPr>
          <w:rFonts w:hint="eastAsia" w:ascii="宋体" w:hAnsi="宋体"/>
          <w:sz w:val="27"/>
          <w:szCs w:val="27"/>
        </w:rPr>
        <w:t>致</w:t>
      </w:r>
      <w:r>
        <w:rPr>
          <w:rFonts w:ascii="宋体" w:hAnsi="宋体"/>
          <w:sz w:val="27"/>
          <w:szCs w:val="27"/>
        </w:rPr>
        <w:t>：</w:t>
      </w:r>
      <w:r>
        <w:rPr>
          <w:rFonts w:hint="eastAsia" w:ascii="宋体" w:hAnsi="宋体"/>
          <w:sz w:val="27"/>
          <w:szCs w:val="27"/>
          <w:lang w:val="en-US" w:eastAsia="zh-CN"/>
        </w:rPr>
        <w:t>江西师范大学微电子学院</w:t>
      </w:r>
    </w:p>
    <w:p w14:paraId="72E9EAF6">
      <w:pPr>
        <w:snapToGrid w:val="0"/>
        <w:spacing w:line="360" w:lineRule="auto"/>
        <w:ind w:right="539" w:firstLine="540" w:firstLineChars="200"/>
        <w:rPr>
          <w:rFonts w:ascii="宋体" w:hAnsi="宋体"/>
          <w:sz w:val="27"/>
          <w:szCs w:val="27"/>
        </w:rPr>
      </w:pPr>
      <w:r>
        <w:rPr>
          <w:rFonts w:hint="eastAsia" w:ascii="宋体" w:hAnsi="宋体"/>
          <w:sz w:val="27"/>
          <w:szCs w:val="27"/>
          <w:u w:val="single"/>
        </w:rPr>
        <w:t>（投标人名称）</w:t>
      </w:r>
      <w:r>
        <w:rPr>
          <w:rFonts w:ascii="宋体" w:hAnsi="宋体"/>
          <w:sz w:val="27"/>
          <w:szCs w:val="27"/>
        </w:rPr>
        <w:t>郑重承诺：</w:t>
      </w:r>
    </w:p>
    <w:p w14:paraId="5F44C9F1">
      <w:pPr>
        <w:snapToGrid w:val="0"/>
        <w:spacing w:line="360" w:lineRule="auto"/>
        <w:ind w:right="539" w:firstLine="540" w:firstLineChars="200"/>
        <w:rPr>
          <w:rFonts w:ascii="宋体" w:hAnsi="宋体"/>
          <w:sz w:val="27"/>
          <w:szCs w:val="27"/>
        </w:rPr>
      </w:pPr>
      <w:r>
        <w:rPr>
          <w:rFonts w:hint="eastAsia" w:ascii="宋体" w:hAnsi="宋体"/>
          <w:sz w:val="27"/>
          <w:szCs w:val="27"/>
        </w:rPr>
        <w:t>我公司在参加本次政府采购活动中，</w:t>
      </w:r>
      <w:r>
        <w:rPr>
          <w:rFonts w:ascii="宋体" w:hAnsi="宋体"/>
          <w:sz w:val="27"/>
          <w:szCs w:val="27"/>
        </w:rPr>
        <w:t>具有良好的商业信誉和健全的财务会计制度，我</w:t>
      </w:r>
      <w:r>
        <w:rPr>
          <w:rFonts w:hint="eastAsia" w:ascii="宋体" w:hAnsi="宋体"/>
          <w:sz w:val="27"/>
          <w:szCs w:val="27"/>
        </w:rPr>
        <w:t>公司</w:t>
      </w:r>
      <w:r>
        <w:rPr>
          <w:rFonts w:ascii="宋体" w:hAnsi="宋体"/>
          <w:sz w:val="27"/>
          <w:szCs w:val="27"/>
        </w:rPr>
        <w:t>在采购项目评审环节结束后，随时接受采购人、采购代理机构的检查验证，配合提供相关证明材料，</w:t>
      </w:r>
      <w:r>
        <w:rPr>
          <w:rFonts w:hint="eastAsia" w:ascii="宋体" w:hAnsi="宋体"/>
          <w:sz w:val="27"/>
          <w:szCs w:val="27"/>
        </w:rPr>
        <w:t>以</w:t>
      </w:r>
      <w:r>
        <w:rPr>
          <w:rFonts w:ascii="宋体" w:hAnsi="宋体"/>
          <w:sz w:val="27"/>
          <w:szCs w:val="27"/>
        </w:rPr>
        <w:t>证明符合《中华人民共和国政府采购法》规定的</w:t>
      </w:r>
      <w:r>
        <w:rPr>
          <w:rFonts w:hint="eastAsia" w:ascii="宋体" w:hAnsi="宋体"/>
          <w:sz w:val="27"/>
          <w:szCs w:val="27"/>
        </w:rPr>
        <w:t>投标人</w:t>
      </w:r>
      <w:r>
        <w:rPr>
          <w:rFonts w:ascii="宋体" w:hAnsi="宋体"/>
          <w:sz w:val="27"/>
          <w:szCs w:val="27"/>
        </w:rPr>
        <w:t>基本资格条件。</w:t>
      </w:r>
    </w:p>
    <w:p w14:paraId="6A23F903">
      <w:pPr>
        <w:snapToGrid w:val="0"/>
        <w:spacing w:line="360" w:lineRule="auto"/>
        <w:ind w:right="539" w:firstLine="540" w:firstLineChars="200"/>
        <w:rPr>
          <w:rFonts w:ascii="宋体" w:hAnsi="宋体"/>
          <w:sz w:val="27"/>
          <w:szCs w:val="27"/>
        </w:rPr>
      </w:pPr>
      <w:r>
        <w:rPr>
          <w:rFonts w:hint="eastAsia" w:ascii="宋体" w:hAnsi="宋体"/>
          <w:sz w:val="27"/>
          <w:szCs w:val="27"/>
        </w:rPr>
        <w:t>我公司对以上承诺负全部法律责任。</w:t>
      </w:r>
    </w:p>
    <w:p w14:paraId="40F8FC5F">
      <w:pPr>
        <w:snapToGrid w:val="0"/>
        <w:spacing w:line="360" w:lineRule="auto"/>
        <w:ind w:right="539" w:firstLine="540" w:firstLineChars="200"/>
        <w:rPr>
          <w:rFonts w:ascii="宋体" w:hAnsi="宋体"/>
          <w:sz w:val="27"/>
          <w:szCs w:val="27"/>
        </w:rPr>
      </w:pPr>
      <w:r>
        <w:rPr>
          <w:rFonts w:hint="eastAsia" w:ascii="宋体" w:hAnsi="宋体"/>
          <w:sz w:val="27"/>
          <w:szCs w:val="27"/>
        </w:rPr>
        <w:t>特此承诺。</w:t>
      </w:r>
    </w:p>
    <w:p w14:paraId="3408F5E2">
      <w:pPr>
        <w:spacing w:line="360" w:lineRule="auto"/>
        <w:ind w:left="540"/>
        <w:rPr>
          <w:rFonts w:ascii="宋体" w:hAnsi="宋体"/>
          <w:sz w:val="27"/>
          <w:szCs w:val="27"/>
        </w:rPr>
      </w:pPr>
    </w:p>
    <w:p w14:paraId="120F7CC8">
      <w:pPr>
        <w:wordWrap w:val="0"/>
        <w:spacing w:line="360" w:lineRule="auto"/>
        <w:ind w:right="540"/>
        <w:jc w:val="right"/>
        <w:rPr>
          <w:rFonts w:hint="eastAsia" w:ascii="宋体" w:hAnsi="宋体" w:cs="宋体"/>
          <w:kern w:val="0"/>
          <w:sz w:val="27"/>
          <w:szCs w:val="27"/>
          <w:lang w:val="en-US" w:eastAsia="zh-CN"/>
        </w:rPr>
      </w:pPr>
      <w:r>
        <w:rPr>
          <w:rFonts w:hint="eastAsia" w:ascii="宋体" w:hAnsi="宋体"/>
          <w:sz w:val="27"/>
          <w:szCs w:val="27"/>
        </w:rPr>
        <w:t xml:space="preserve"> 法定代表人或授权代表（签字或盖章）</w:t>
      </w:r>
      <w:r>
        <w:rPr>
          <w:rFonts w:hint="eastAsia" w:ascii="宋体" w:hAnsi="宋体" w:cs="宋体"/>
          <w:kern w:val="0"/>
          <w:sz w:val="27"/>
          <w:szCs w:val="27"/>
        </w:rPr>
        <w:t>：</w:t>
      </w:r>
      <w:r>
        <w:rPr>
          <w:rFonts w:hint="eastAsia" w:ascii="宋体" w:hAnsi="宋体" w:cs="宋体"/>
          <w:kern w:val="0"/>
          <w:sz w:val="27"/>
          <w:szCs w:val="27"/>
          <w:lang w:val="en-US" w:eastAsia="zh-CN"/>
        </w:rPr>
        <w:t xml:space="preserve">    </w:t>
      </w:r>
    </w:p>
    <w:p w14:paraId="0150D771">
      <w:pPr>
        <w:wordWrap/>
        <w:spacing w:line="360" w:lineRule="auto"/>
        <w:ind w:right="540"/>
        <w:jc w:val="right"/>
        <w:rPr>
          <w:rFonts w:hint="default" w:ascii="宋体" w:hAnsi="宋体" w:cs="宋体"/>
          <w:kern w:val="0"/>
          <w:sz w:val="27"/>
          <w:szCs w:val="27"/>
          <w:lang w:val="en-US" w:eastAsia="zh-CN"/>
        </w:rPr>
      </w:pPr>
    </w:p>
    <w:p w14:paraId="522B5598">
      <w:pPr>
        <w:wordWrap w:val="0"/>
        <w:spacing w:line="360" w:lineRule="auto"/>
        <w:ind w:right="540"/>
        <w:jc w:val="right"/>
        <w:rPr>
          <w:rFonts w:hint="eastAsia" w:ascii="宋体" w:hAnsi="宋体"/>
          <w:sz w:val="27"/>
          <w:szCs w:val="27"/>
          <w:lang w:val="en-US" w:eastAsia="zh-CN"/>
        </w:rPr>
      </w:pPr>
      <w:r>
        <w:rPr>
          <w:rFonts w:hint="eastAsia" w:ascii="宋体" w:hAnsi="宋体" w:cs="宋体"/>
          <w:kern w:val="0"/>
          <w:sz w:val="27"/>
          <w:szCs w:val="27"/>
          <w:lang w:val="en-US" w:eastAsia="zh-CN"/>
        </w:rPr>
        <w:t xml:space="preserve"> </w:t>
      </w:r>
      <w:r>
        <w:rPr>
          <w:rFonts w:hint="eastAsia" w:ascii="宋体" w:hAnsi="宋体" w:cs="宋体"/>
          <w:kern w:val="0"/>
          <w:sz w:val="27"/>
          <w:szCs w:val="27"/>
        </w:rPr>
        <w:t>投标人名称（公章或自然人印鉴章）</w:t>
      </w:r>
      <w:r>
        <w:rPr>
          <w:rFonts w:hint="eastAsia" w:ascii="宋体" w:hAnsi="宋体"/>
          <w:sz w:val="27"/>
          <w:szCs w:val="27"/>
        </w:rPr>
        <w:t>：</w:t>
      </w:r>
      <w:r>
        <w:rPr>
          <w:rFonts w:hint="eastAsia" w:ascii="宋体" w:hAnsi="宋体"/>
          <w:sz w:val="27"/>
          <w:szCs w:val="27"/>
          <w:lang w:val="en-US" w:eastAsia="zh-CN"/>
        </w:rPr>
        <w:t xml:space="preserve">     </w:t>
      </w:r>
    </w:p>
    <w:p w14:paraId="5A31D83B">
      <w:pPr>
        <w:wordWrap w:val="0"/>
        <w:spacing w:line="360" w:lineRule="auto"/>
        <w:ind w:right="540"/>
        <w:jc w:val="right"/>
        <w:rPr>
          <w:rFonts w:hint="default" w:ascii="宋体" w:hAnsi="宋体" w:eastAsiaTheme="minorEastAsia"/>
          <w:sz w:val="27"/>
          <w:szCs w:val="27"/>
          <w:lang w:val="en-US" w:eastAsia="zh-CN"/>
        </w:rPr>
      </w:pPr>
      <w:r>
        <w:rPr>
          <w:rFonts w:hint="eastAsia" w:ascii="宋体" w:hAnsi="宋体"/>
          <w:sz w:val="27"/>
          <w:szCs w:val="27"/>
          <w:lang w:val="en-US" w:eastAsia="zh-CN"/>
        </w:rPr>
        <w:t xml:space="preserve"> </w:t>
      </w:r>
    </w:p>
    <w:p w14:paraId="15E251A5">
      <w:pPr>
        <w:widowControl/>
        <w:spacing w:before="100" w:beforeAutospacing="1" w:after="100" w:afterAutospacing="1" w:line="360" w:lineRule="auto"/>
        <w:jc w:val="right"/>
        <w:rPr>
          <w:rFonts w:hint="eastAsia" w:ascii="宋体" w:hAnsi="宋体"/>
          <w:sz w:val="27"/>
          <w:szCs w:val="27"/>
        </w:rPr>
      </w:pPr>
      <w:r>
        <w:rPr>
          <w:rFonts w:hint="eastAsia" w:ascii="宋体" w:hAnsi="宋体"/>
          <w:sz w:val="27"/>
          <w:szCs w:val="27"/>
        </w:rPr>
        <w:t xml:space="preserve">                                  年  </w:t>
      </w:r>
      <w:r>
        <w:rPr>
          <w:rFonts w:hint="eastAsia" w:ascii="宋体" w:hAnsi="宋体"/>
          <w:sz w:val="27"/>
          <w:szCs w:val="27"/>
          <w:lang w:val="en-US" w:eastAsia="zh-CN"/>
        </w:rPr>
        <w:t xml:space="preserve">   </w:t>
      </w:r>
      <w:r>
        <w:rPr>
          <w:rFonts w:hint="eastAsia" w:ascii="宋体" w:hAnsi="宋体"/>
          <w:sz w:val="27"/>
          <w:szCs w:val="27"/>
        </w:rPr>
        <w:t xml:space="preserve"> 月 </w:t>
      </w:r>
      <w:r>
        <w:rPr>
          <w:rFonts w:hint="eastAsia" w:ascii="宋体" w:hAnsi="宋体"/>
          <w:sz w:val="27"/>
          <w:szCs w:val="27"/>
          <w:lang w:val="en-US" w:eastAsia="zh-CN"/>
        </w:rPr>
        <w:t xml:space="preserve">   </w:t>
      </w:r>
      <w:r>
        <w:rPr>
          <w:rFonts w:hint="eastAsia" w:ascii="宋体" w:hAnsi="宋体"/>
          <w:sz w:val="27"/>
          <w:szCs w:val="27"/>
        </w:rPr>
        <w:t xml:space="preserve">  日</w:t>
      </w:r>
    </w:p>
    <w:p w14:paraId="41209B0A">
      <w:pPr>
        <w:rPr>
          <w:rFonts w:hint="eastAsia" w:ascii="宋体" w:hAnsi="宋体"/>
          <w:sz w:val="27"/>
          <w:szCs w:val="27"/>
        </w:rPr>
      </w:pPr>
      <w:r>
        <w:rPr>
          <w:rFonts w:hint="eastAsia" w:ascii="宋体" w:hAnsi="宋体"/>
          <w:sz w:val="27"/>
          <w:szCs w:val="27"/>
        </w:rPr>
        <w:br w:type="page"/>
      </w:r>
    </w:p>
    <w:p w14:paraId="540CBA16">
      <w:pPr>
        <w:pStyle w:val="2"/>
        <w:ind w:firstLine="0"/>
        <w:rPr>
          <w:rFonts w:ascii="宋体" w:hAnsi="宋体" w:eastAsia="宋体"/>
          <w:kern w:val="0"/>
        </w:rPr>
      </w:pPr>
      <w:bookmarkStart w:id="10" w:name="_Toc135037340"/>
      <w:bookmarkStart w:id="11" w:name="_Toc23984"/>
      <w:bookmarkStart w:id="12" w:name="_Toc128403093"/>
      <w:bookmarkStart w:id="13" w:name="_Toc132798177"/>
      <w:r>
        <w:rPr>
          <w:rFonts w:hint="eastAsia" w:ascii="宋体" w:hAnsi="宋体" w:eastAsia="宋体"/>
          <w:kern w:val="0"/>
          <w:lang w:val="en-US" w:eastAsia="zh-CN"/>
        </w:rPr>
        <w:t>2</w:t>
      </w:r>
      <w:r>
        <w:rPr>
          <w:rFonts w:hint="eastAsia" w:ascii="宋体" w:hAnsi="宋体" w:eastAsia="宋体"/>
          <w:kern w:val="0"/>
        </w:rPr>
        <w:t>-</w:t>
      </w:r>
      <w:r>
        <w:rPr>
          <w:rFonts w:hint="eastAsia" w:ascii="宋体" w:hAnsi="宋体" w:eastAsia="宋体"/>
          <w:kern w:val="0"/>
          <w:lang w:val="en-US" w:eastAsia="zh-CN"/>
        </w:rPr>
        <w:t>4</w:t>
      </w:r>
      <w:r>
        <w:rPr>
          <w:rFonts w:hint="eastAsia" w:ascii="宋体" w:hAnsi="宋体" w:eastAsia="宋体"/>
          <w:kern w:val="0"/>
        </w:rPr>
        <w:t>具有履行合同所必需的设备和专业技术能力书面承诺函（格式）</w:t>
      </w:r>
      <w:bookmarkEnd w:id="10"/>
      <w:bookmarkEnd w:id="11"/>
      <w:bookmarkEnd w:id="12"/>
      <w:bookmarkEnd w:id="13"/>
    </w:p>
    <w:p w14:paraId="05EFA736">
      <w:pPr>
        <w:spacing w:line="520" w:lineRule="exact"/>
        <w:rPr>
          <w:rFonts w:ascii="宋体" w:hAnsi="宋体"/>
          <w:sz w:val="27"/>
          <w:szCs w:val="27"/>
        </w:rPr>
      </w:pPr>
      <w:r>
        <w:rPr>
          <w:rFonts w:hint="eastAsia" w:ascii="宋体" w:hAnsi="宋体"/>
          <w:sz w:val="27"/>
          <w:szCs w:val="27"/>
        </w:rPr>
        <w:t>致：</w:t>
      </w:r>
      <w:r>
        <w:rPr>
          <w:rFonts w:hint="eastAsia" w:ascii="宋体" w:hAnsi="宋体"/>
          <w:sz w:val="27"/>
          <w:szCs w:val="27"/>
          <w:lang w:val="en-US" w:eastAsia="zh-CN"/>
        </w:rPr>
        <w:t>江西师范大学微电子学院</w:t>
      </w:r>
    </w:p>
    <w:p w14:paraId="19A8D4D6">
      <w:pPr>
        <w:spacing w:line="520" w:lineRule="exact"/>
        <w:ind w:left="142" w:firstLine="540" w:firstLineChars="200"/>
        <w:rPr>
          <w:rFonts w:ascii="宋体" w:hAnsi="宋体"/>
          <w:sz w:val="27"/>
          <w:szCs w:val="27"/>
        </w:rPr>
      </w:pPr>
      <w:r>
        <w:rPr>
          <w:rFonts w:hint="eastAsia" w:ascii="宋体" w:hAnsi="宋体"/>
          <w:sz w:val="27"/>
          <w:szCs w:val="27"/>
          <w:u w:val="single"/>
        </w:rPr>
        <w:t>（投标人名称）</w:t>
      </w:r>
      <w:r>
        <w:rPr>
          <w:rFonts w:hint="eastAsia" w:ascii="宋体" w:hAnsi="宋体"/>
          <w:sz w:val="27"/>
          <w:szCs w:val="27"/>
        </w:rPr>
        <w:t>郑重承诺：</w:t>
      </w:r>
    </w:p>
    <w:p w14:paraId="2BFF0B7E">
      <w:pPr>
        <w:spacing w:line="520" w:lineRule="exact"/>
        <w:ind w:left="142" w:firstLine="540" w:firstLineChars="200"/>
        <w:rPr>
          <w:rFonts w:ascii="宋体" w:hAnsi="宋体"/>
          <w:sz w:val="27"/>
          <w:szCs w:val="27"/>
        </w:rPr>
      </w:pPr>
      <w:r>
        <w:rPr>
          <w:rFonts w:hint="eastAsia" w:ascii="宋体" w:hAnsi="宋体"/>
          <w:sz w:val="27"/>
          <w:szCs w:val="27"/>
        </w:rPr>
        <w:t>我公司在参加本次政府采购活动中，如获中标，保证具有履行合同所必需的设备和专业技术能力。</w:t>
      </w:r>
    </w:p>
    <w:p w14:paraId="669E780B">
      <w:pPr>
        <w:spacing w:line="520" w:lineRule="exact"/>
        <w:ind w:left="142" w:firstLine="540" w:firstLineChars="200"/>
        <w:rPr>
          <w:rFonts w:ascii="宋体" w:hAnsi="宋体"/>
          <w:sz w:val="27"/>
          <w:szCs w:val="27"/>
        </w:rPr>
      </w:pPr>
      <w:r>
        <w:rPr>
          <w:rFonts w:hint="eastAsia" w:ascii="宋体" w:hAnsi="宋体"/>
          <w:sz w:val="27"/>
          <w:szCs w:val="27"/>
        </w:rPr>
        <w:t>特此承诺。</w:t>
      </w:r>
    </w:p>
    <w:p w14:paraId="355BF19A">
      <w:pPr>
        <w:spacing w:line="520" w:lineRule="exact"/>
        <w:ind w:left="142"/>
        <w:rPr>
          <w:rFonts w:ascii="宋体" w:hAnsi="宋体"/>
          <w:sz w:val="27"/>
          <w:szCs w:val="27"/>
        </w:rPr>
      </w:pPr>
    </w:p>
    <w:p w14:paraId="004487BC">
      <w:pPr>
        <w:spacing w:line="520" w:lineRule="exact"/>
        <w:ind w:left="142"/>
        <w:jc w:val="right"/>
        <w:rPr>
          <w:rFonts w:ascii="宋体" w:hAnsi="宋体"/>
          <w:sz w:val="27"/>
          <w:szCs w:val="27"/>
        </w:rPr>
      </w:pPr>
    </w:p>
    <w:p w14:paraId="73CEB7C1">
      <w:pPr>
        <w:wordWrap w:val="0"/>
        <w:spacing w:line="520" w:lineRule="exact"/>
        <w:ind w:left="142"/>
        <w:jc w:val="right"/>
        <w:rPr>
          <w:rFonts w:hint="default" w:ascii="宋体" w:hAnsi="宋体" w:eastAsiaTheme="minorEastAsia"/>
          <w:sz w:val="27"/>
          <w:szCs w:val="27"/>
          <w:lang w:val="en-US" w:eastAsia="zh-CN"/>
        </w:rPr>
      </w:pPr>
      <w:r>
        <w:rPr>
          <w:rFonts w:hint="eastAsia" w:ascii="宋体" w:hAnsi="宋体"/>
          <w:sz w:val="27"/>
          <w:szCs w:val="27"/>
        </w:rPr>
        <w:t>投标人名称（公章或自然人印鉴章）：</w:t>
      </w:r>
      <w:r>
        <w:rPr>
          <w:rFonts w:hint="eastAsia" w:ascii="宋体" w:hAnsi="宋体"/>
          <w:sz w:val="27"/>
          <w:szCs w:val="27"/>
          <w:lang w:val="en-US" w:eastAsia="zh-CN"/>
        </w:rPr>
        <w:t xml:space="preserve">            </w:t>
      </w:r>
    </w:p>
    <w:p w14:paraId="4F67A72E">
      <w:pPr>
        <w:wordWrap w:val="0"/>
        <w:spacing w:line="520" w:lineRule="exact"/>
        <w:ind w:left="142"/>
        <w:jc w:val="right"/>
        <w:rPr>
          <w:rFonts w:hint="eastAsia" w:ascii="宋体" w:hAnsi="宋体"/>
          <w:sz w:val="27"/>
          <w:szCs w:val="27"/>
          <w:lang w:val="en-US" w:eastAsia="zh-CN"/>
        </w:rPr>
      </w:pPr>
      <w:r>
        <w:rPr>
          <w:rFonts w:hint="eastAsia" w:ascii="宋体" w:hAnsi="宋体"/>
          <w:sz w:val="27"/>
          <w:szCs w:val="27"/>
        </w:rPr>
        <w:t>法定代表人或授权代表（签字或印章）：</w:t>
      </w:r>
      <w:r>
        <w:rPr>
          <w:rFonts w:hint="eastAsia" w:ascii="宋体" w:hAnsi="宋体"/>
          <w:sz w:val="27"/>
          <w:szCs w:val="27"/>
          <w:lang w:val="en-US" w:eastAsia="zh-CN"/>
        </w:rPr>
        <w:t xml:space="preserve">          </w:t>
      </w:r>
    </w:p>
    <w:p w14:paraId="3941EA08">
      <w:pPr>
        <w:wordWrap w:val="0"/>
        <w:spacing w:line="520" w:lineRule="exact"/>
        <w:ind w:left="142"/>
        <w:jc w:val="right"/>
        <w:rPr>
          <w:rFonts w:hint="default" w:ascii="宋体" w:hAnsi="宋体" w:eastAsiaTheme="minorEastAsia"/>
          <w:sz w:val="27"/>
          <w:szCs w:val="27"/>
          <w:lang w:val="en-US" w:eastAsia="zh-CN"/>
        </w:rPr>
      </w:pPr>
      <w:r>
        <w:rPr>
          <w:rFonts w:hint="eastAsia" w:ascii="宋体" w:hAnsi="宋体"/>
          <w:sz w:val="27"/>
          <w:szCs w:val="27"/>
          <w:lang w:val="en-US" w:eastAsia="zh-CN"/>
        </w:rPr>
        <w:t xml:space="preserve">        </w:t>
      </w:r>
    </w:p>
    <w:p w14:paraId="6BA3D5D2">
      <w:pPr>
        <w:spacing w:line="520" w:lineRule="exact"/>
        <w:ind w:left="142"/>
        <w:jc w:val="right"/>
        <w:rPr>
          <w:rFonts w:hint="eastAsia" w:ascii="宋体" w:hAnsi="宋体"/>
          <w:sz w:val="27"/>
          <w:szCs w:val="27"/>
        </w:rPr>
      </w:pPr>
      <w:r>
        <w:rPr>
          <w:rFonts w:hint="eastAsia" w:ascii="宋体" w:hAnsi="宋体"/>
          <w:sz w:val="27"/>
          <w:szCs w:val="27"/>
        </w:rPr>
        <w:t xml:space="preserve"> 年   </w:t>
      </w:r>
      <w:r>
        <w:rPr>
          <w:rFonts w:hint="eastAsia" w:ascii="宋体" w:hAnsi="宋体"/>
          <w:sz w:val="27"/>
          <w:szCs w:val="27"/>
          <w:lang w:val="en-US" w:eastAsia="zh-CN"/>
        </w:rPr>
        <w:t xml:space="preserve">   </w:t>
      </w:r>
      <w:r>
        <w:rPr>
          <w:rFonts w:hint="eastAsia" w:ascii="宋体" w:hAnsi="宋体"/>
          <w:sz w:val="27"/>
          <w:szCs w:val="27"/>
        </w:rPr>
        <w:t xml:space="preserve">月  </w:t>
      </w:r>
      <w:r>
        <w:rPr>
          <w:rFonts w:hint="eastAsia" w:ascii="宋体" w:hAnsi="宋体"/>
          <w:sz w:val="27"/>
          <w:szCs w:val="27"/>
          <w:lang w:val="en-US" w:eastAsia="zh-CN"/>
        </w:rPr>
        <w:t xml:space="preserve">    </w:t>
      </w:r>
      <w:r>
        <w:rPr>
          <w:rFonts w:hint="eastAsia" w:ascii="宋体" w:hAnsi="宋体"/>
          <w:sz w:val="27"/>
          <w:szCs w:val="27"/>
        </w:rPr>
        <w:t>日</w:t>
      </w:r>
    </w:p>
    <w:p w14:paraId="25919934">
      <w:pPr>
        <w:rPr>
          <w:rFonts w:hint="eastAsia" w:ascii="宋体" w:hAnsi="宋体"/>
          <w:sz w:val="27"/>
          <w:szCs w:val="27"/>
        </w:rPr>
      </w:pPr>
      <w:r>
        <w:rPr>
          <w:rFonts w:hint="eastAsia" w:ascii="宋体" w:hAnsi="宋体"/>
          <w:sz w:val="27"/>
          <w:szCs w:val="27"/>
        </w:rPr>
        <w:br w:type="page"/>
      </w:r>
    </w:p>
    <w:p w14:paraId="105556AD">
      <w:pPr>
        <w:pStyle w:val="2"/>
        <w:spacing w:before="0" w:after="0" w:line="460" w:lineRule="exact"/>
        <w:ind w:firstLine="0"/>
        <w:rPr>
          <w:rFonts w:ascii="宋体" w:hAnsi="宋体" w:eastAsia="宋体"/>
        </w:rPr>
      </w:pPr>
      <w:bookmarkStart w:id="14" w:name="_Toc5839"/>
      <w:bookmarkStart w:id="15" w:name="_Toc20580"/>
      <w:bookmarkStart w:id="16" w:name="_Toc30959"/>
      <w:bookmarkStart w:id="17" w:name="_Toc132798183"/>
      <w:bookmarkStart w:id="18" w:name="_Toc423373784"/>
      <w:bookmarkStart w:id="19" w:name="_Toc135037342"/>
      <w:r>
        <w:rPr>
          <w:rFonts w:hint="eastAsia" w:ascii="宋体" w:hAnsi="宋体" w:eastAsia="宋体"/>
          <w:lang w:val="en-US" w:eastAsia="zh-CN"/>
        </w:rPr>
        <w:t>2</w:t>
      </w:r>
      <w:r>
        <w:rPr>
          <w:rFonts w:hint="eastAsia" w:ascii="宋体" w:hAnsi="宋体" w:eastAsia="宋体"/>
        </w:rPr>
        <w:t>-</w:t>
      </w:r>
      <w:r>
        <w:rPr>
          <w:rFonts w:hint="eastAsia" w:ascii="宋体" w:hAnsi="宋体" w:eastAsia="宋体"/>
          <w:lang w:val="en-US" w:eastAsia="zh-CN"/>
        </w:rPr>
        <w:t>5</w:t>
      </w:r>
      <w:r>
        <w:rPr>
          <w:rFonts w:hint="eastAsia" w:ascii="宋体" w:hAnsi="宋体" w:eastAsia="宋体"/>
          <w:lang w:eastAsia="zh-CN"/>
        </w:rPr>
        <w:t>投标人</w:t>
      </w:r>
      <w:r>
        <w:rPr>
          <w:rFonts w:hint="eastAsia" w:ascii="宋体" w:hAnsi="宋体" w:eastAsia="宋体"/>
        </w:rPr>
        <w:t>关于无重大违法记录书面声明函（格式）</w:t>
      </w:r>
      <w:bookmarkEnd w:id="14"/>
      <w:bookmarkEnd w:id="15"/>
      <w:bookmarkEnd w:id="16"/>
      <w:bookmarkEnd w:id="17"/>
      <w:bookmarkEnd w:id="18"/>
      <w:bookmarkEnd w:id="19"/>
    </w:p>
    <w:p w14:paraId="199AAE39">
      <w:pPr>
        <w:spacing w:line="480" w:lineRule="auto"/>
        <w:rPr>
          <w:rFonts w:ascii="宋体" w:hAnsi="宋体"/>
          <w:sz w:val="28"/>
          <w:szCs w:val="28"/>
        </w:rPr>
      </w:pPr>
    </w:p>
    <w:p w14:paraId="00E5503C">
      <w:pPr>
        <w:spacing w:line="480" w:lineRule="auto"/>
        <w:rPr>
          <w:rFonts w:hint="eastAsia" w:ascii="宋体" w:hAnsi="宋体"/>
          <w:sz w:val="27"/>
          <w:szCs w:val="27"/>
        </w:rPr>
      </w:pPr>
      <w:r>
        <w:rPr>
          <w:rFonts w:hint="eastAsia" w:ascii="宋体" w:hAnsi="宋体"/>
          <w:sz w:val="27"/>
          <w:szCs w:val="27"/>
        </w:rPr>
        <w:t>致：</w:t>
      </w:r>
      <w:r>
        <w:rPr>
          <w:rFonts w:hint="eastAsia" w:ascii="宋体" w:hAnsi="宋体"/>
          <w:sz w:val="27"/>
          <w:szCs w:val="27"/>
          <w:lang w:val="en-US" w:eastAsia="zh-CN"/>
        </w:rPr>
        <w:t>江西师范大学微电子学院</w:t>
      </w:r>
    </w:p>
    <w:p w14:paraId="23BA2519">
      <w:pPr>
        <w:spacing w:line="480" w:lineRule="auto"/>
        <w:ind w:firstLine="540" w:firstLineChars="200"/>
        <w:rPr>
          <w:rFonts w:ascii="宋体" w:hAnsi="宋体"/>
          <w:sz w:val="27"/>
          <w:szCs w:val="27"/>
        </w:rPr>
      </w:pPr>
      <w:r>
        <w:rPr>
          <w:rFonts w:hint="eastAsia" w:ascii="宋体" w:hAnsi="宋体"/>
          <w:sz w:val="27"/>
          <w:szCs w:val="27"/>
        </w:rPr>
        <w:t>我公司在参加本次政府采购活动前三年内，在经营活动中没有因违法经营受到刑事处罚或者责令停产停业、吊销许可证或者执照、较大数额罚款等重大违法记录。</w:t>
      </w:r>
    </w:p>
    <w:p w14:paraId="184DA366">
      <w:pPr>
        <w:spacing w:line="480" w:lineRule="auto"/>
        <w:ind w:left="540"/>
        <w:rPr>
          <w:rFonts w:ascii="宋体" w:hAnsi="宋体"/>
          <w:sz w:val="27"/>
          <w:szCs w:val="27"/>
        </w:rPr>
      </w:pPr>
      <w:r>
        <w:rPr>
          <w:rFonts w:hint="eastAsia" w:ascii="宋体" w:hAnsi="宋体"/>
          <w:sz w:val="27"/>
          <w:szCs w:val="27"/>
        </w:rPr>
        <w:t>特此声明。</w:t>
      </w:r>
    </w:p>
    <w:p w14:paraId="686BAA2E">
      <w:pPr>
        <w:spacing w:line="480" w:lineRule="auto"/>
        <w:ind w:left="540"/>
        <w:rPr>
          <w:rFonts w:ascii="宋体" w:hAnsi="宋体"/>
          <w:sz w:val="27"/>
          <w:szCs w:val="27"/>
        </w:rPr>
      </w:pPr>
    </w:p>
    <w:p w14:paraId="7E5DBF15">
      <w:pPr>
        <w:spacing w:line="480" w:lineRule="auto"/>
        <w:ind w:left="540"/>
        <w:rPr>
          <w:rFonts w:ascii="宋体" w:hAnsi="宋体"/>
          <w:sz w:val="27"/>
          <w:szCs w:val="27"/>
        </w:rPr>
      </w:pPr>
    </w:p>
    <w:p w14:paraId="74E3F685">
      <w:pPr>
        <w:wordWrap w:val="0"/>
        <w:spacing w:line="480" w:lineRule="auto"/>
        <w:ind w:right="540"/>
        <w:jc w:val="right"/>
        <w:rPr>
          <w:rFonts w:hint="eastAsia" w:ascii="宋体" w:hAnsi="宋体"/>
          <w:sz w:val="27"/>
          <w:szCs w:val="27"/>
        </w:rPr>
      </w:pPr>
      <w:r>
        <w:rPr>
          <w:rFonts w:hint="eastAsia" w:ascii="宋体" w:hAnsi="宋体"/>
          <w:sz w:val="27"/>
          <w:szCs w:val="27"/>
        </w:rPr>
        <w:t xml:space="preserve">                 法定代表人或授权代表（签字或盖章）</w:t>
      </w:r>
      <w:r>
        <w:rPr>
          <w:rFonts w:hint="eastAsia" w:ascii="宋体" w:hAnsi="宋体" w:cs="宋体"/>
          <w:kern w:val="0"/>
          <w:sz w:val="27"/>
          <w:szCs w:val="27"/>
        </w:rPr>
        <w:t>：</w:t>
      </w:r>
      <w:r>
        <w:rPr>
          <w:rFonts w:hint="eastAsia" w:ascii="宋体" w:hAnsi="宋体"/>
          <w:sz w:val="27"/>
          <w:szCs w:val="27"/>
        </w:rPr>
        <w:t xml:space="preserve">  </w:t>
      </w:r>
    </w:p>
    <w:p w14:paraId="7C9F6910">
      <w:pPr>
        <w:wordWrap w:val="0"/>
        <w:spacing w:line="480" w:lineRule="auto"/>
        <w:ind w:right="540"/>
        <w:jc w:val="right"/>
        <w:rPr>
          <w:rFonts w:hint="default" w:ascii="宋体" w:hAnsi="宋体" w:eastAsiaTheme="minorEastAsia"/>
          <w:sz w:val="27"/>
          <w:szCs w:val="27"/>
          <w:lang w:val="en-US" w:eastAsia="zh-CN"/>
        </w:rPr>
      </w:pPr>
      <w:r>
        <w:rPr>
          <w:rFonts w:hint="eastAsia" w:ascii="宋体" w:hAnsi="宋体"/>
          <w:sz w:val="27"/>
          <w:szCs w:val="27"/>
        </w:rPr>
        <w:t xml:space="preserve"> </w:t>
      </w:r>
      <w:r>
        <w:rPr>
          <w:rFonts w:hint="eastAsia" w:ascii="宋体" w:hAnsi="宋体"/>
          <w:sz w:val="27"/>
          <w:szCs w:val="27"/>
          <w:lang w:val="en-US" w:eastAsia="zh-CN"/>
        </w:rPr>
        <w:t xml:space="preserve">   </w:t>
      </w:r>
    </w:p>
    <w:p w14:paraId="0EA88BA6">
      <w:pPr>
        <w:wordWrap w:val="0"/>
        <w:spacing w:line="480" w:lineRule="auto"/>
        <w:ind w:right="540"/>
        <w:jc w:val="right"/>
        <w:rPr>
          <w:rFonts w:hint="default" w:ascii="宋体" w:hAnsi="宋体" w:eastAsia="等线"/>
          <w:sz w:val="27"/>
          <w:szCs w:val="27"/>
          <w:lang w:val="en-US" w:eastAsia="zh-CN"/>
        </w:rPr>
      </w:pPr>
      <w:r>
        <w:rPr>
          <w:rFonts w:hint="eastAsia" w:ascii="宋体" w:hAnsi="宋体" w:cs="宋体"/>
          <w:kern w:val="0"/>
          <w:sz w:val="27"/>
          <w:szCs w:val="27"/>
        </w:rPr>
        <w:t>投标人名称（公章或自然人印鉴章）：</w:t>
      </w:r>
      <w:r>
        <w:rPr>
          <w:rFonts w:hint="eastAsia" w:ascii="宋体" w:hAnsi="宋体" w:cs="宋体"/>
          <w:kern w:val="0"/>
          <w:sz w:val="27"/>
          <w:szCs w:val="27"/>
          <w:lang w:val="en-US" w:eastAsia="zh-CN"/>
        </w:rPr>
        <w:t xml:space="preserve">    </w:t>
      </w:r>
    </w:p>
    <w:p w14:paraId="35C6F52A">
      <w:pPr>
        <w:spacing w:line="520" w:lineRule="exact"/>
        <w:ind w:left="142"/>
        <w:jc w:val="right"/>
        <w:rPr>
          <w:rFonts w:hint="eastAsia" w:ascii="宋体" w:hAnsi="宋体"/>
          <w:sz w:val="27"/>
          <w:szCs w:val="27"/>
        </w:rPr>
      </w:pPr>
      <w:r>
        <w:rPr>
          <w:rFonts w:hint="eastAsia" w:ascii="宋体" w:hAnsi="宋体"/>
          <w:sz w:val="27"/>
          <w:szCs w:val="27"/>
        </w:rPr>
        <w:t xml:space="preserve">   年  </w:t>
      </w:r>
      <w:r>
        <w:rPr>
          <w:rFonts w:hint="eastAsia" w:ascii="宋体" w:hAnsi="宋体"/>
          <w:sz w:val="27"/>
          <w:szCs w:val="27"/>
          <w:lang w:val="en-US" w:eastAsia="zh-CN"/>
        </w:rPr>
        <w:t xml:space="preserve">  </w:t>
      </w:r>
      <w:r>
        <w:rPr>
          <w:rFonts w:hint="eastAsia" w:ascii="宋体" w:hAnsi="宋体"/>
          <w:sz w:val="27"/>
          <w:szCs w:val="27"/>
        </w:rPr>
        <w:t xml:space="preserve"> 月  </w:t>
      </w:r>
      <w:r>
        <w:rPr>
          <w:rFonts w:hint="eastAsia" w:ascii="宋体" w:hAnsi="宋体"/>
          <w:sz w:val="27"/>
          <w:szCs w:val="27"/>
          <w:lang w:val="en-US" w:eastAsia="zh-CN"/>
        </w:rPr>
        <w:t xml:space="preserve">  </w:t>
      </w:r>
      <w:r>
        <w:rPr>
          <w:rFonts w:hint="eastAsia" w:ascii="宋体" w:hAnsi="宋体"/>
          <w:sz w:val="27"/>
          <w:szCs w:val="27"/>
        </w:rPr>
        <w:t xml:space="preserve"> 日</w:t>
      </w:r>
    </w:p>
    <w:p w14:paraId="0E6D4AAA">
      <w:pPr>
        <w:widowControl/>
        <w:spacing w:before="100" w:beforeAutospacing="1" w:after="100" w:afterAutospacing="1" w:line="360" w:lineRule="auto"/>
        <w:jc w:val="right"/>
        <w:rPr>
          <w:rFonts w:hint="eastAsia" w:ascii="宋体" w:hAnsi="宋体"/>
          <w:sz w:val="27"/>
          <w:szCs w:val="27"/>
        </w:rPr>
      </w:pPr>
    </w:p>
    <w:p w14:paraId="520D111C">
      <w:pPr>
        <w:spacing w:line="520" w:lineRule="exact"/>
        <w:rPr>
          <w:rFonts w:hint="eastAsia" w:ascii="宋体" w:hAnsi="宋体" w:cs="宋体"/>
          <w:kern w:val="0"/>
          <w:sz w:val="27"/>
          <w:szCs w:val="27"/>
        </w:rPr>
      </w:pPr>
    </w:p>
    <w:p w14:paraId="6C43172D">
      <w:pPr>
        <w:rPr>
          <w:rFonts w:ascii="宋体" w:hAnsi="宋体" w:cs="仿宋"/>
          <w:iCs/>
          <w:color w:val="000000"/>
          <w:sz w:val="24"/>
          <w:szCs w:val="24"/>
        </w:rPr>
      </w:pPr>
      <w:r>
        <w:rPr>
          <w:rFonts w:ascii="宋体" w:hAnsi="宋体" w:cs="仿宋"/>
          <w:iCs/>
          <w:color w:val="000000"/>
          <w:sz w:val="24"/>
          <w:szCs w:val="24"/>
        </w:rPr>
        <w:br w:type="page"/>
      </w:r>
    </w:p>
    <w:p w14:paraId="006A5FBE">
      <w:pPr>
        <w:rPr>
          <w:rFonts w:ascii="宋体" w:hAnsi="宋体" w:cs="仿宋"/>
          <w:iCs/>
          <w:color w:val="000000"/>
          <w:sz w:val="24"/>
          <w:szCs w:val="24"/>
        </w:rPr>
        <w:sectPr>
          <w:pgSz w:w="11906" w:h="16838"/>
          <w:pgMar w:top="1440" w:right="1800" w:bottom="1440" w:left="1800" w:header="851" w:footer="992" w:gutter="0"/>
          <w:cols w:space="425" w:num="1"/>
          <w:docGrid w:type="lines" w:linePitch="312" w:charSpace="0"/>
        </w:sectPr>
      </w:pPr>
    </w:p>
    <w:p w14:paraId="2893CE58">
      <w:pPr>
        <w:adjustRightInd w:val="0"/>
        <w:snapToGrid w:val="0"/>
        <w:spacing w:line="640" w:lineRule="exact"/>
        <w:jc w:val="center"/>
        <w:rPr>
          <w:rFonts w:ascii="方正小标宋简体" w:hAnsi="黑体" w:eastAsia="方正小标宋简体" w:cs="方正小标宋简体"/>
          <w:bCs/>
          <w:sz w:val="44"/>
          <w:szCs w:val="44"/>
        </w:rPr>
      </w:pPr>
      <w:r>
        <w:rPr>
          <w:rFonts w:hint="eastAsia" w:ascii="方正小标宋简体" w:hAnsi="黑体" w:eastAsia="方正小标宋简体" w:cs="方正小标宋简体"/>
          <w:bCs/>
          <w:sz w:val="44"/>
          <w:szCs w:val="44"/>
        </w:rPr>
        <w:t>江西师范大学校内分散采购项目供应商报价表</w:t>
      </w:r>
    </w:p>
    <w:p w14:paraId="021AF796">
      <w:pPr>
        <w:spacing w:line="240" w:lineRule="exact"/>
        <w:jc w:val="center"/>
        <w:rPr>
          <w:rFonts w:ascii="Calibri" w:hAnsi="Calibri" w:eastAsia="黑体"/>
          <w:bCs/>
          <w:sz w:val="28"/>
          <w:szCs w:val="28"/>
        </w:rPr>
      </w:pPr>
    </w:p>
    <w:tbl>
      <w:tblPr>
        <w:tblStyle w:val="5"/>
        <w:tblW w:w="14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7"/>
        <w:gridCol w:w="1805"/>
        <w:gridCol w:w="1773"/>
        <w:gridCol w:w="1860"/>
        <w:gridCol w:w="2107"/>
        <w:gridCol w:w="2259"/>
        <w:gridCol w:w="3107"/>
      </w:tblGrid>
      <w:tr w14:paraId="701D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67" w:type="dxa"/>
            <w:vAlign w:val="center"/>
          </w:tcPr>
          <w:p w14:paraId="31EDD8BC">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项目名称</w:t>
            </w:r>
          </w:p>
        </w:tc>
        <w:tc>
          <w:tcPr>
            <w:tcW w:w="5438" w:type="dxa"/>
            <w:gridSpan w:val="3"/>
            <w:vAlign w:val="center"/>
          </w:tcPr>
          <w:p w14:paraId="32446911">
            <w:pPr>
              <w:adjustRightInd w:val="0"/>
              <w:snapToGrid w:val="0"/>
              <w:jc w:val="center"/>
              <w:rPr>
                <w:rFonts w:ascii="仿宋_GB2312" w:hAnsi="仿宋_GB2312" w:eastAsia="仿宋_GB2312" w:cs="仿宋_GB2312"/>
                <w:bCs/>
                <w:sz w:val="28"/>
                <w:szCs w:val="28"/>
              </w:rPr>
            </w:pPr>
          </w:p>
        </w:tc>
        <w:tc>
          <w:tcPr>
            <w:tcW w:w="2107" w:type="dxa"/>
            <w:vAlign w:val="center"/>
          </w:tcPr>
          <w:p w14:paraId="106883F7">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投标报价</w:t>
            </w:r>
          </w:p>
        </w:tc>
        <w:tc>
          <w:tcPr>
            <w:tcW w:w="5366" w:type="dxa"/>
            <w:gridSpan w:val="2"/>
            <w:vAlign w:val="center"/>
          </w:tcPr>
          <w:p w14:paraId="701C4803">
            <w:pPr>
              <w:adjustRightInd w:val="0"/>
              <w:snapToGrid w:val="0"/>
              <w:jc w:val="center"/>
              <w:rPr>
                <w:rFonts w:ascii="仿宋_GB2312" w:hAnsi="仿宋_GB2312" w:eastAsia="仿宋_GB2312" w:cs="仿宋_GB2312"/>
                <w:bCs/>
                <w:sz w:val="28"/>
                <w:szCs w:val="28"/>
              </w:rPr>
            </w:pPr>
          </w:p>
        </w:tc>
      </w:tr>
      <w:tr w14:paraId="6BAF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67" w:type="dxa"/>
            <w:vAlign w:val="center"/>
          </w:tcPr>
          <w:p w14:paraId="46A50A23">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投标单位</w:t>
            </w:r>
          </w:p>
        </w:tc>
        <w:tc>
          <w:tcPr>
            <w:tcW w:w="3578" w:type="dxa"/>
            <w:gridSpan w:val="2"/>
            <w:vAlign w:val="center"/>
          </w:tcPr>
          <w:p w14:paraId="56B0BEA1">
            <w:pPr>
              <w:adjustRightInd w:val="0"/>
              <w:snapToGrid w:val="0"/>
              <w:jc w:val="righ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（盖章）</w:t>
            </w:r>
          </w:p>
        </w:tc>
        <w:tc>
          <w:tcPr>
            <w:tcW w:w="1860" w:type="dxa"/>
            <w:vAlign w:val="center"/>
          </w:tcPr>
          <w:p w14:paraId="46C223D2">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联系人</w:t>
            </w:r>
          </w:p>
        </w:tc>
        <w:tc>
          <w:tcPr>
            <w:tcW w:w="2107" w:type="dxa"/>
            <w:vAlign w:val="center"/>
          </w:tcPr>
          <w:p w14:paraId="74711A9C">
            <w:pPr>
              <w:adjustRightInd w:val="0"/>
              <w:snapToGrid w:val="0"/>
              <w:jc w:val="center"/>
              <w:rPr>
                <w:rFonts w:ascii="仿宋_GB2312" w:hAnsi="仿宋_GB2312" w:eastAsia="仿宋_GB2312" w:cs="仿宋_GB2312"/>
                <w:bCs/>
                <w:sz w:val="28"/>
                <w:szCs w:val="28"/>
              </w:rPr>
            </w:pPr>
          </w:p>
        </w:tc>
        <w:tc>
          <w:tcPr>
            <w:tcW w:w="2259" w:type="dxa"/>
            <w:vAlign w:val="center"/>
          </w:tcPr>
          <w:p w14:paraId="7B8F46F9">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联系方式</w:t>
            </w:r>
          </w:p>
        </w:tc>
        <w:tc>
          <w:tcPr>
            <w:tcW w:w="3107" w:type="dxa"/>
            <w:vAlign w:val="center"/>
          </w:tcPr>
          <w:p w14:paraId="6094A7FB">
            <w:pPr>
              <w:adjustRightInd w:val="0"/>
              <w:snapToGrid w:val="0"/>
              <w:jc w:val="center"/>
              <w:rPr>
                <w:rFonts w:ascii="仿宋_GB2312" w:hAnsi="仿宋_GB2312" w:eastAsia="仿宋_GB2312" w:cs="仿宋_GB2312"/>
                <w:bCs/>
                <w:sz w:val="28"/>
                <w:szCs w:val="28"/>
              </w:rPr>
            </w:pPr>
          </w:p>
        </w:tc>
      </w:tr>
      <w:tr w14:paraId="4E62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67" w:type="dxa"/>
            <w:vAlign w:val="center"/>
          </w:tcPr>
          <w:p w14:paraId="4DE2E8E7">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投标明细</w:t>
            </w:r>
          </w:p>
        </w:tc>
        <w:tc>
          <w:tcPr>
            <w:tcW w:w="1805" w:type="dxa"/>
            <w:vAlign w:val="center"/>
          </w:tcPr>
          <w:p w14:paraId="07595B87">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响应需求</w:t>
            </w:r>
          </w:p>
        </w:tc>
        <w:tc>
          <w:tcPr>
            <w:tcW w:w="1773" w:type="dxa"/>
            <w:vAlign w:val="center"/>
          </w:tcPr>
          <w:p w14:paraId="235E1E0A">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品牌/型号</w:t>
            </w:r>
          </w:p>
        </w:tc>
        <w:tc>
          <w:tcPr>
            <w:tcW w:w="1860" w:type="dxa"/>
            <w:vAlign w:val="center"/>
          </w:tcPr>
          <w:p w14:paraId="40EF79CD">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单价</w:t>
            </w:r>
          </w:p>
        </w:tc>
        <w:tc>
          <w:tcPr>
            <w:tcW w:w="2107" w:type="dxa"/>
            <w:vAlign w:val="center"/>
          </w:tcPr>
          <w:p w14:paraId="6B99A11C">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数量</w:t>
            </w:r>
          </w:p>
        </w:tc>
        <w:tc>
          <w:tcPr>
            <w:tcW w:w="2259" w:type="dxa"/>
            <w:vAlign w:val="center"/>
          </w:tcPr>
          <w:p w14:paraId="285D5C54">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总价</w:t>
            </w:r>
          </w:p>
        </w:tc>
        <w:tc>
          <w:tcPr>
            <w:tcW w:w="3107" w:type="dxa"/>
            <w:vAlign w:val="center"/>
          </w:tcPr>
          <w:p w14:paraId="2645F294">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供应商资格条件</w:t>
            </w:r>
          </w:p>
        </w:tc>
      </w:tr>
      <w:tr w14:paraId="12ED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67" w:type="dxa"/>
            <w:vAlign w:val="center"/>
          </w:tcPr>
          <w:p w14:paraId="08189A8C">
            <w:pPr>
              <w:adjustRightInd w:val="0"/>
              <w:snapToGrid w:val="0"/>
              <w:jc w:val="center"/>
              <w:rPr>
                <w:rFonts w:ascii="仿宋_GB2312" w:hAnsi="仿宋_GB2312" w:eastAsia="仿宋_GB2312" w:cs="仿宋_GB2312"/>
                <w:bCs/>
                <w:sz w:val="28"/>
                <w:szCs w:val="28"/>
              </w:rPr>
            </w:pPr>
          </w:p>
        </w:tc>
        <w:tc>
          <w:tcPr>
            <w:tcW w:w="1805" w:type="dxa"/>
            <w:vAlign w:val="center"/>
          </w:tcPr>
          <w:p w14:paraId="3A75E492">
            <w:pPr>
              <w:adjustRightInd w:val="0"/>
              <w:snapToGrid w:val="0"/>
              <w:jc w:val="center"/>
              <w:rPr>
                <w:rFonts w:ascii="仿宋_GB2312" w:hAnsi="仿宋_GB2312" w:eastAsia="仿宋_GB2312" w:cs="仿宋_GB2312"/>
                <w:bCs/>
                <w:sz w:val="28"/>
                <w:szCs w:val="28"/>
              </w:rPr>
            </w:pPr>
          </w:p>
        </w:tc>
        <w:tc>
          <w:tcPr>
            <w:tcW w:w="1773" w:type="dxa"/>
            <w:vAlign w:val="center"/>
          </w:tcPr>
          <w:p w14:paraId="17B3F6C3">
            <w:pPr>
              <w:adjustRightInd w:val="0"/>
              <w:snapToGrid w:val="0"/>
              <w:jc w:val="center"/>
              <w:rPr>
                <w:rFonts w:ascii="仿宋_GB2312" w:hAnsi="仿宋_GB2312" w:eastAsia="仿宋_GB2312" w:cs="仿宋_GB2312"/>
                <w:bCs/>
                <w:sz w:val="28"/>
                <w:szCs w:val="28"/>
              </w:rPr>
            </w:pPr>
          </w:p>
        </w:tc>
        <w:tc>
          <w:tcPr>
            <w:tcW w:w="1860" w:type="dxa"/>
            <w:vAlign w:val="center"/>
          </w:tcPr>
          <w:p w14:paraId="1CC2E230">
            <w:pPr>
              <w:adjustRightInd w:val="0"/>
              <w:snapToGrid w:val="0"/>
              <w:jc w:val="center"/>
              <w:rPr>
                <w:rFonts w:ascii="仿宋_GB2312" w:hAnsi="仿宋_GB2312" w:eastAsia="仿宋_GB2312" w:cs="仿宋_GB2312"/>
                <w:bCs/>
                <w:sz w:val="28"/>
                <w:szCs w:val="28"/>
              </w:rPr>
            </w:pPr>
          </w:p>
        </w:tc>
        <w:tc>
          <w:tcPr>
            <w:tcW w:w="2107" w:type="dxa"/>
            <w:vAlign w:val="center"/>
          </w:tcPr>
          <w:p w14:paraId="70B02630">
            <w:pPr>
              <w:adjustRightInd w:val="0"/>
              <w:snapToGrid w:val="0"/>
              <w:jc w:val="center"/>
              <w:rPr>
                <w:rFonts w:ascii="仿宋_GB2312" w:hAnsi="仿宋_GB2312" w:eastAsia="仿宋_GB2312" w:cs="仿宋_GB2312"/>
                <w:bCs/>
                <w:sz w:val="28"/>
                <w:szCs w:val="28"/>
              </w:rPr>
            </w:pPr>
          </w:p>
        </w:tc>
        <w:tc>
          <w:tcPr>
            <w:tcW w:w="2259" w:type="dxa"/>
            <w:vAlign w:val="center"/>
          </w:tcPr>
          <w:p w14:paraId="2F798BFF">
            <w:pPr>
              <w:adjustRightInd w:val="0"/>
              <w:snapToGrid w:val="0"/>
              <w:jc w:val="center"/>
              <w:rPr>
                <w:rFonts w:ascii="仿宋_GB2312" w:hAnsi="仿宋_GB2312" w:eastAsia="仿宋_GB2312" w:cs="仿宋_GB2312"/>
                <w:bCs/>
                <w:sz w:val="28"/>
                <w:szCs w:val="28"/>
              </w:rPr>
            </w:pPr>
          </w:p>
        </w:tc>
        <w:tc>
          <w:tcPr>
            <w:tcW w:w="3107" w:type="dxa"/>
            <w:vMerge w:val="restart"/>
            <w:vAlign w:val="center"/>
          </w:tcPr>
          <w:p w14:paraId="5D023D42">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按采购公示表</w:t>
            </w:r>
          </w:p>
          <w:p w14:paraId="56F0F036">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附页</w:t>
            </w:r>
          </w:p>
        </w:tc>
      </w:tr>
      <w:tr w14:paraId="2571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67" w:type="dxa"/>
            <w:vAlign w:val="center"/>
          </w:tcPr>
          <w:p w14:paraId="1E0D7C1A">
            <w:pPr>
              <w:adjustRightInd w:val="0"/>
              <w:snapToGrid w:val="0"/>
              <w:jc w:val="center"/>
              <w:rPr>
                <w:rFonts w:ascii="仿宋_GB2312" w:hAnsi="仿宋_GB2312" w:eastAsia="仿宋_GB2312" w:cs="仿宋_GB2312"/>
                <w:bCs/>
                <w:sz w:val="28"/>
                <w:szCs w:val="28"/>
              </w:rPr>
            </w:pPr>
          </w:p>
        </w:tc>
        <w:tc>
          <w:tcPr>
            <w:tcW w:w="1805" w:type="dxa"/>
            <w:vAlign w:val="center"/>
          </w:tcPr>
          <w:p w14:paraId="70C51A3D">
            <w:pPr>
              <w:adjustRightInd w:val="0"/>
              <w:snapToGrid w:val="0"/>
              <w:jc w:val="center"/>
              <w:rPr>
                <w:rFonts w:ascii="仿宋_GB2312" w:hAnsi="仿宋_GB2312" w:eastAsia="仿宋_GB2312" w:cs="仿宋_GB2312"/>
                <w:bCs/>
                <w:sz w:val="28"/>
                <w:szCs w:val="28"/>
              </w:rPr>
            </w:pPr>
          </w:p>
        </w:tc>
        <w:tc>
          <w:tcPr>
            <w:tcW w:w="1773" w:type="dxa"/>
            <w:vAlign w:val="center"/>
          </w:tcPr>
          <w:p w14:paraId="7B038BCA">
            <w:pPr>
              <w:adjustRightInd w:val="0"/>
              <w:snapToGrid w:val="0"/>
              <w:jc w:val="center"/>
              <w:rPr>
                <w:rFonts w:ascii="仿宋_GB2312" w:hAnsi="仿宋_GB2312" w:eastAsia="仿宋_GB2312" w:cs="仿宋_GB2312"/>
                <w:bCs/>
                <w:sz w:val="28"/>
                <w:szCs w:val="28"/>
              </w:rPr>
            </w:pPr>
          </w:p>
        </w:tc>
        <w:tc>
          <w:tcPr>
            <w:tcW w:w="1860" w:type="dxa"/>
            <w:vAlign w:val="center"/>
          </w:tcPr>
          <w:p w14:paraId="11D43A97">
            <w:pPr>
              <w:adjustRightInd w:val="0"/>
              <w:snapToGrid w:val="0"/>
              <w:jc w:val="center"/>
              <w:rPr>
                <w:rFonts w:ascii="仿宋_GB2312" w:hAnsi="仿宋_GB2312" w:eastAsia="仿宋_GB2312" w:cs="仿宋_GB2312"/>
                <w:bCs/>
                <w:sz w:val="28"/>
                <w:szCs w:val="28"/>
              </w:rPr>
            </w:pPr>
          </w:p>
        </w:tc>
        <w:tc>
          <w:tcPr>
            <w:tcW w:w="2107" w:type="dxa"/>
            <w:vAlign w:val="center"/>
          </w:tcPr>
          <w:p w14:paraId="0376F092">
            <w:pPr>
              <w:adjustRightInd w:val="0"/>
              <w:snapToGrid w:val="0"/>
              <w:jc w:val="center"/>
              <w:rPr>
                <w:rFonts w:ascii="仿宋_GB2312" w:hAnsi="仿宋_GB2312" w:eastAsia="仿宋_GB2312" w:cs="仿宋_GB2312"/>
                <w:bCs/>
                <w:sz w:val="28"/>
                <w:szCs w:val="28"/>
              </w:rPr>
            </w:pPr>
          </w:p>
        </w:tc>
        <w:tc>
          <w:tcPr>
            <w:tcW w:w="2259" w:type="dxa"/>
            <w:vAlign w:val="center"/>
          </w:tcPr>
          <w:p w14:paraId="34B5852D">
            <w:pPr>
              <w:adjustRightInd w:val="0"/>
              <w:snapToGrid w:val="0"/>
              <w:jc w:val="center"/>
              <w:rPr>
                <w:rFonts w:ascii="仿宋_GB2312" w:hAnsi="仿宋_GB2312" w:eastAsia="仿宋_GB2312" w:cs="仿宋_GB2312"/>
                <w:bCs/>
                <w:sz w:val="28"/>
                <w:szCs w:val="28"/>
              </w:rPr>
            </w:pPr>
          </w:p>
        </w:tc>
        <w:tc>
          <w:tcPr>
            <w:tcW w:w="3107" w:type="dxa"/>
            <w:vMerge w:val="continue"/>
            <w:vAlign w:val="center"/>
          </w:tcPr>
          <w:p w14:paraId="3FB2B757">
            <w:pPr>
              <w:adjustRightInd w:val="0"/>
              <w:snapToGrid w:val="0"/>
              <w:jc w:val="center"/>
              <w:rPr>
                <w:rFonts w:ascii="仿宋_GB2312" w:hAnsi="仿宋_GB2312" w:eastAsia="仿宋_GB2312" w:cs="仿宋_GB2312"/>
                <w:bCs/>
                <w:sz w:val="28"/>
                <w:szCs w:val="28"/>
              </w:rPr>
            </w:pPr>
          </w:p>
        </w:tc>
      </w:tr>
      <w:tr w14:paraId="66CF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67" w:type="dxa"/>
            <w:vAlign w:val="center"/>
          </w:tcPr>
          <w:p w14:paraId="58405E2D">
            <w:pPr>
              <w:adjustRightInd w:val="0"/>
              <w:snapToGrid w:val="0"/>
              <w:jc w:val="center"/>
              <w:rPr>
                <w:rFonts w:ascii="仿宋_GB2312" w:hAnsi="仿宋_GB2312" w:eastAsia="仿宋_GB2312" w:cs="仿宋_GB2312"/>
                <w:bCs/>
                <w:sz w:val="28"/>
                <w:szCs w:val="28"/>
              </w:rPr>
            </w:pPr>
          </w:p>
        </w:tc>
        <w:tc>
          <w:tcPr>
            <w:tcW w:w="1805" w:type="dxa"/>
            <w:vAlign w:val="center"/>
          </w:tcPr>
          <w:p w14:paraId="32E1771C">
            <w:pPr>
              <w:adjustRightInd w:val="0"/>
              <w:snapToGrid w:val="0"/>
              <w:jc w:val="center"/>
              <w:rPr>
                <w:rFonts w:ascii="仿宋_GB2312" w:hAnsi="仿宋_GB2312" w:eastAsia="仿宋_GB2312" w:cs="仿宋_GB2312"/>
                <w:bCs/>
                <w:sz w:val="28"/>
                <w:szCs w:val="28"/>
              </w:rPr>
            </w:pPr>
          </w:p>
        </w:tc>
        <w:tc>
          <w:tcPr>
            <w:tcW w:w="1773" w:type="dxa"/>
            <w:vAlign w:val="center"/>
          </w:tcPr>
          <w:p w14:paraId="7DC21A45">
            <w:pPr>
              <w:adjustRightInd w:val="0"/>
              <w:snapToGrid w:val="0"/>
              <w:jc w:val="center"/>
              <w:rPr>
                <w:rFonts w:ascii="仿宋_GB2312" w:hAnsi="仿宋_GB2312" w:eastAsia="仿宋_GB2312" w:cs="仿宋_GB2312"/>
                <w:bCs/>
                <w:sz w:val="28"/>
                <w:szCs w:val="28"/>
              </w:rPr>
            </w:pPr>
          </w:p>
        </w:tc>
        <w:tc>
          <w:tcPr>
            <w:tcW w:w="1860" w:type="dxa"/>
            <w:vAlign w:val="center"/>
          </w:tcPr>
          <w:p w14:paraId="0AB2FF69">
            <w:pPr>
              <w:adjustRightInd w:val="0"/>
              <w:snapToGrid w:val="0"/>
              <w:jc w:val="center"/>
              <w:rPr>
                <w:rFonts w:ascii="仿宋_GB2312" w:hAnsi="仿宋_GB2312" w:eastAsia="仿宋_GB2312" w:cs="仿宋_GB2312"/>
                <w:bCs/>
                <w:sz w:val="28"/>
                <w:szCs w:val="28"/>
              </w:rPr>
            </w:pPr>
          </w:p>
        </w:tc>
        <w:tc>
          <w:tcPr>
            <w:tcW w:w="2107" w:type="dxa"/>
            <w:vAlign w:val="center"/>
          </w:tcPr>
          <w:p w14:paraId="33A99E36">
            <w:pPr>
              <w:adjustRightInd w:val="0"/>
              <w:snapToGrid w:val="0"/>
              <w:jc w:val="center"/>
              <w:rPr>
                <w:rFonts w:ascii="仿宋_GB2312" w:hAnsi="仿宋_GB2312" w:eastAsia="仿宋_GB2312" w:cs="仿宋_GB2312"/>
                <w:bCs/>
                <w:sz w:val="28"/>
                <w:szCs w:val="28"/>
              </w:rPr>
            </w:pPr>
          </w:p>
        </w:tc>
        <w:tc>
          <w:tcPr>
            <w:tcW w:w="2259" w:type="dxa"/>
            <w:vAlign w:val="center"/>
          </w:tcPr>
          <w:p w14:paraId="03952AB6">
            <w:pPr>
              <w:adjustRightInd w:val="0"/>
              <w:snapToGrid w:val="0"/>
              <w:jc w:val="center"/>
              <w:rPr>
                <w:rFonts w:ascii="仿宋_GB2312" w:hAnsi="仿宋_GB2312" w:eastAsia="仿宋_GB2312" w:cs="仿宋_GB2312"/>
                <w:bCs/>
                <w:sz w:val="28"/>
                <w:szCs w:val="28"/>
              </w:rPr>
            </w:pPr>
          </w:p>
        </w:tc>
        <w:tc>
          <w:tcPr>
            <w:tcW w:w="3107" w:type="dxa"/>
            <w:vMerge w:val="continue"/>
            <w:vAlign w:val="center"/>
          </w:tcPr>
          <w:p w14:paraId="0B134C37">
            <w:pPr>
              <w:adjustRightInd w:val="0"/>
              <w:snapToGrid w:val="0"/>
              <w:jc w:val="center"/>
              <w:rPr>
                <w:rFonts w:ascii="仿宋_GB2312" w:hAnsi="仿宋_GB2312" w:eastAsia="仿宋_GB2312" w:cs="仿宋_GB2312"/>
                <w:bCs/>
                <w:sz w:val="28"/>
                <w:szCs w:val="28"/>
              </w:rPr>
            </w:pPr>
          </w:p>
        </w:tc>
      </w:tr>
      <w:tr w14:paraId="1703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578" w:type="dxa"/>
            <w:gridSpan w:val="7"/>
            <w:vAlign w:val="center"/>
          </w:tcPr>
          <w:p w14:paraId="355C999A">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合计总价：</w:t>
            </w:r>
          </w:p>
        </w:tc>
      </w:tr>
    </w:tbl>
    <w:p w14:paraId="409DBF95">
      <w:pPr>
        <w:widowControl/>
        <w:adjustRightInd w:val="0"/>
        <w:snapToGrid w:val="0"/>
        <w:spacing w:line="5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说明：1.投标报价不得高于采购公告合计总价。</w:t>
      </w:r>
    </w:p>
    <w:p w14:paraId="11B105B8">
      <w:pPr>
        <w:widowControl/>
        <w:adjustRightInd w:val="0"/>
        <w:snapToGrid w:val="0"/>
        <w:spacing w:line="500" w:lineRule="exact"/>
        <w:ind w:firstLine="840" w:firstLineChars="3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2.投标人应将投标材料装订成册并密封，项目开启时由采购人拆封。</w:t>
      </w:r>
    </w:p>
    <w:p w14:paraId="39E69C1E">
      <w:pPr>
        <w:widowControl/>
        <w:adjustRightInd w:val="0"/>
        <w:snapToGrid w:val="0"/>
        <w:spacing w:line="500" w:lineRule="exact"/>
        <w:ind w:firstLine="840" w:firstLineChars="300"/>
        <w:jc w:val="left"/>
        <w:rPr>
          <w:rFonts w:ascii="宋体" w:hAnsi="宋体" w:cs="仿宋"/>
          <w:iCs/>
          <w:color w:val="000000"/>
          <w:sz w:val="24"/>
          <w:szCs w:val="24"/>
        </w:rPr>
      </w:pPr>
      <w:r>
        <w:rPr>
          <w:rFonts w:hint="eastAsia" w:ascii="仿宋_GB2312" w:hAnsi="仿宋_GB2312" w:eastAsia="仿宋_GB2312" w:cs="仿宋_GB2312"/>
          <w:bCs/>
          <w:sz w:val="28"/>
          <w:szCs w:val="28"/>
        </w:rPr>
        <w:t>3.如所填内容较多，请按照本表格式自行添加；本表页数超过两页，请加盖骑缝章。</w:t>
      </w:r>
    </w:p>
    <w:sectPr>
      <w:headerReference r:id="rId3" w:type="default"/>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D9B9F">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7E9D23">
                          <w:pPr>
                            <w:pStyle w:val="3"/>
                            <w:rPr>
                              <w:rFonts w:ascii="宋体" w:hAnsi="宋体" w:eastAsia="宋体"/>
                              <w:sz w:val="28"/>
                            </w:rPr>
                          </w:pPr>
                          <w:r>
                            <w:rPr>
                              <w:rFonts w:eastAsia="宋体"/>
                              <w:sz w:val="28"/>
                            </w:rPr>
                            <w:t>—</w:t>
                          </w:r>
                          <w:r>
                            <w:rPr>
                              <w:rFonts w:eastAsia="宋体"/>
                              <w:sz w:val="24"/>
                            </w:rPr>
                            <w:t>　</w:t>
                          </w:r>
                          <w:r>
                            <w:rPr>
                              <w:rFonts w:eastAsia="宋体"/>
                              <w:sz w:val="28"/>
                            </w:rPr>
                            <w:fldChar w:fldCharType="begin"/>
                          </w:r>
                          <w:r>
                            <w:rPr>
                              <w:rFonts w:eastAsia="宋体"/>
                              <w:sz w:val="28"/>
                            </w:rPr>
                            <w:instrText xml:space="preserve"> PAGE  \* MERGEFORMAT </w:instrText>
                          </w:r>
                          <w:r>
                            <w:rPr>
                              <w:rFonts w:eastAsia="宋体"/>
                              <w:sz w:val="28"/>
                            </w:rPr>
                            <w:fldChar w:fldCharType="separate"/>
                          </w:r>
                          <w:r>
                            <w:rPr>
                              <w:rFonts w:eastAsia="宋体"/>
                              <w:sz w:val="28"/>
                            </w:rPr>
                            <w:t>10</w:t>
                          </w:r>
                          <w:r>
                            <w:rPr>
                              <w:rFonts w:eastAsia="宋体"/>
                              <w:sz w:val="28"/>
                            </w:rPr>
                            <w:fldChar w:fldCharType="end"/>
                          </w:r>
                          <w:r>
                            <w:rPr>
                              <w:rFonts w:eastAsia="宋体"/>
                              <w:sz w:val="24"/>
                            </w:rPr>
                            <w:t>　</w:t>
                          </w:r>
                          <w:r>
                            <w:rPr>
                              <w:rFonts w:eastAsia="宋体"/>
                              <w:sz w:val="28"/>
                            </w:rPr>
                            <w:t>—</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137E9D23">
                    <w:pPr>
                      <w:pStyle w:val="3"/>
                      <w:rPr>
                        <w:rFonts w:ascii="宋体" w:hAnsi="宋体" w:eastAsia="宋体"/>
                        <w:sz w:val="28"/>
                      </w:rPr>
                    </w:pPr>
                    <w:r>
                      <w:rPr>
                        <w:rFonts w:eastAsia="宋体"/>
                        <w:sz w:val="28"/>
                      </w:rPr>
                      <w:t>—</w:t>
                    </w:r>
                    <w:r>
                      <w:rPr>
                        <w:rFonts w:eastAsia="宋体"/>
                        <w:sz w:val="24"/>
                      </w:rPr>
                      <w:t>　</w:t>
                    </w:r>
                    <w:r>
                      <w:rPr>
                        <w:rFonts w:eastAsia="宋体"/>
                        <w:sz w:val="28"/>
                      </w:rPr>
                      <w:fldChar w:fldCharType="begin"/>
                    </w:r>
                    <w:r>
                      <w:rPr>
                        <w:rFonts w:eastAsia="宋体"/>
                        <w:sz w:val="28"/>
                      </w:rPr>
                      <w:instrText xml:space="preserve"> PAGE  \* MERGEFORMAT </w:instrText>
                    </w:r>
                    <w:r>
                      <w:rPr>
                        <w:rFonts w:eastAsia="宋体"/>
                        <w:sz w:val="28"/>
                      </w:rPr>
                      <w:fldChar w:fldCharType="separate"/>
                    </w:r>
                    <w:r>
                      <w:rPr>
                        <w:rFonts w:eastAsia="宋体"/>
                        <w:sz w:val="28"/>
                      </w:rPr>
                      <w:t>10</w:t>
                    </w:r>
                    <w:r>
                      <w:rPr>
                        <w:rFonts w:eastAsia="宋体"/>
                        <w:sz w:val="28"/>
                      </w:rPr>
                      <w:fldChar w:fldCharType="end"/>
                    </w:r>
                    <w:r>
                      <w:rPr>
                        <w:rFonts w:eastAsia="宋体"/>
                        <w:sz w:val="24"/>
                      </w:rPr>
                      <w:t>　</w:t>
                    </w:r>
                    <w:r>
                      <w:rPr>
                        <w:rFonts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FFBFB">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C1B869"/>
    <w:multiLevelType w:val="singleLevel"/>
    <w:tmpl w:val="C8C1B86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663096"/>
    <w:rsid w:val="00037C63"/>
    <w:rsid w:val="00093297"/>
    <w:rsid w:val="000B42C0"/>
    <w:rsid w:val="001120BE"/>
    <w:rsid w:val="001A0438"/>
    <w:rsid w:val="001C7BAA"/>
    <w:rsid w:val="00237560"/>
    <w:rsid w:val="002B33BE"/>
    <w:rsid w:val="00524D55"/>
    <w:rsid w:val="00534B85"/>
    <w:rsid w:val="005835FF"/>
    <w:rsid w:val="005D2C11"/>
    <w:rsid w:val="006575A0"/>
    <w:rsid w:val="009D3E5B"/>
    <w:rsid w:val="00AE7FCC"/>
    <w:rsid w:val="00BD2417"/>
    <w:rsid w:val="00C66E8E"/>
    <w:rsid w:val="00EF2F6D"/>
    <w:rsid w:val="023D5577"/>
    <w:rsid w:val="028642E4"/>
    <w:rsid w:val="06D02B82"/>
    <w:rsid w:val="0B8B471A"/>
    <w:rsid w:val="0C4A6855"/>
    <w:rsid w:val="154A73F4"/>
    <w:rsid w:val="18BC23B6"/>
    <w:rsid w:val="19B43755"/>
    <w:rsid w:val="21B10818"/>
    <w:rsid w:val="29FEF93D"/>
    <w:rsid w:val="2FD302BA"/>
    <w:rsid w:val="32452FC5"/>
    <w:rsid w:val="34A9783B"/>
    <w:rsid w:val="35763C0F"/>
    <w:rsid w:val="35F9F42B"/>
    <w:rsid w:val="3B0260B0"/>
    <w:rsid w:val="3EE14075"/>
    <w:rsid w:val="3EE71378"/>
    <w:rsid w:val="427C658F"/>
    <w:rsid w:val="4333218D"/>
    <w:rsid w:val="443FE38D"/>
    <w:rsid w:val="454D4212"/>
    <w:rsid w:val="461B60BF"/>
    <w:rsid w:val="46E306C3"/>
    <w:rsid w:val="49816239"/>
    <w:rsid w:val="51426BF5"/>
    <w:rsid w:val="556408A5"/>
    <w:rsid w:val="59663096"/>
    <w:rsid w:val="5C5B6DBD"/>
    <w:rsid w:val="5C6043D4"/>
    <w:rsid w:val="5C7DBAB3"/>
    <w:rsid w:val="5D5D57B1"/>
    <w:rsid w:val="5D7974F5"/>
    <w:rsid w:val="5DC15346"/>
    <w:rsid w:val="5DFBCB55"/>
    <w:rsid w:val="5FD61A2B"/>
    <w:rsid w:val="60DB04CD"/>
    <w:rsid w:val="631B75EE"/>
    <w:rsid w:val="63422A85"/>
    <w:rsid w:val="66E83943"/>
    <w:rsid w:val="675961F2"/>
    <w:rsid w:val="689C2C37"/>
    <w:rsid w:val="6B885D8A"/>
    <w:rsid w:val="6BF85930"/>
    <w:rsid w:val="6C6E48EB"/>
    <w:rsid w:val="70671D7D"/>
    <w:rsid w:val="709D754D"/>
    <w:rsid w:val="722A12B4"/>
    <w:rsid w:val="72BF6623"/>
    <w:rsid w:val="7647AB1E"/>
    <w:rsid w:val="772F13BC"/>
    <w:rsid w:val="7A4A2ADF"/>
    <w:rsid w:val="7B7B1F72"/>
    <w:rsid w:val="7F7F84EB"/>
    <w:rsid w:val="7F9F813F"/>
    <w:rsid w:val="7FBFD38F"/>
    <w:rsid w:val="8FEFEF7F"/>
    <w:rsid w:val="B74752E6"/>
    <w:rsid w:val="BDDE335F"/>
    <w:rsid w:val="D184192C"/>
    <w:rsid w:val="DEA7AEA1"/>
    <w:rsid w:val="DFEFAAB7"/>
    <w:rsid w:val="E7D9A17A"/>
    <w:rsid w:val="ECEDEE82"/>
    <w:rsid w:val="EF7F08CB"/>
    <w:rsid w:val="EFF7EF12"/>
    <w:rsid w:val="F67F0B82"/>
    <w:rsid w:val="FA6F90AE"/>
    <w:rsid w:val="FEFBEA33"/>
    <w:rsid w:val="FFF33D98"/>
    <w:rsid w:val="FFFF7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1"/>
      <w:lang w:val="en-US" w:eastAsia="zh-CN" w:bidi="ar-SA"/>
    </w:rPr>
  </w:style>
  <w:style w:type="paragraph" w:styleId="2">
    <w:name w:val="heading 2"/>
    <w:basedOn w:val="1"/>
    <w:next w:val="1"/>
    <w:qFormat/>
    <w:uiPriority w:val="0"/>
    <w:pPr>
      <w:keepNext/>
      <w:keepLines/>
      <w:spacing w:before="260" w:after="260" w:line="413" w:lineRule="auto"/>
      <w:ind w:firstLine="628"/>
      <w:jc w:val="center"/>
      <w:outlineLvl w:val="1"/>
    </w:pPr>
    <w:rPr>
      <w:rFonts w:ascii="Arial" w:hAnsi="Arial" w:eastAsia="黑体"/>
      <w:b/>
      <w:bCs/>
      <w:sz w:val="32"/>
      <w:szCs w:val="32"/>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表格文字"/>
    <w:basedOn w:val="1"/>
    <w:qFormat/>
    <w:uiPriority w:val="0"/>
    <w:pPr>
      <w:spacing w:before="25" w:after="25"/>
      <w:jc w:val="left"/>
    </w:pPr>
    <w:rPr>
      <w:rFonts w:ascii="Times New Roman" w:hAnsi="Times New Roman" w:eastAsia="宋体"/>
      <w:bCs/>
      <w:spacing w:val="10"/>
      <w:kern w:val="0"/>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2240</Words>
  <Characters>2617</Characters>
  <Lines>8</Lines>
  <Paragraphs>2</Paragraphs>
  <TotalTime>4</TotalTime>
  <ScaleCrop>false</ScaleCrop>
  <LinksUpToDate>false</LinksUpToDate>
  <CharactersWithSpaces>2647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2025-12-24T11:53:00Z</dcterms:created>
  <dc:creator>陈魏</dc:creator>
  <cp:lastModifiedBy>李翠翠</cp:lastModifiedBy>
  <dcterms:modified xsi:type="dcterms:W3CDTF">2026-10-28T08:09:22Z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9478A004860B421F85D835B15EBE8E0F_11</vt:lpwstr>
  </property>
  <property fmtid="{D5CDD505-2E9C-101B-9397-08002B2CF9AE}" pid="4" name="KSOTemplateDocerSaveRecord">
    <vt:lpwstr>eyJoZGlkIjoiMjhhYjYzMzU5Mjk2ZTA0MjczM2FjNjY3YTc1ODNmNDEiLCJ1c2VySWQiOiIxNjQwMDM1OTkxIn0=</vt:lpwstr>
  </property>
</Properties>
</file>